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AA568" w14:textId="77777777" w:rsidR="005D20BA" w:rsidRDefault="005D20BA" w:rsidP="0038607B">
      <w:pPr>
        <w:framePr w:wrap="around" w:vAnchor="text" w:hAnchor="text" w:y="1"/>
      </w:pPr>
    </w:p>
    <w:p w14:paraId="5E6AA37E" w14:textId="77777777" w:rsidR="005D20BA" w:rsidRDefault="005D20BA" w:rsidP="0038607B">
      <w:pPr>
        <w:framePr w:wrap="around" w:vAnchor="text" w:hAnchor="text" w:y="1"/>
      </w:pPr>
    </w:p>
    <w:p w14:paraId="46412313" w14:textId="3D32FD5A" w:rsidR="0038607B" w:rsidRPr="00685ADE" w:rsidRDefault="0038607B" w:rsidP="0038607B">
      <w:pPr>
        <w:framePr w:wrap="around" w:vAnchor="text" w:hAnchor="text" w:y="1"/>
        <w:rPr>
          <w:rFonts w:ascii="Arial" w:hAnsi="Arial" w:cs="Arial"/>
        </w:rPr>
      </w:pPr>
      <w:r>
        <w:t>Herr Michael Bertschi</w:t>
      </w:r>
      <w:r w:rsidR="000A15A7">
        <w:tab/>
      </w:r>
      <w:r w:rsidR="000A15A7">
        <w:tab/>
      </w:r>
      <w:r w:rsidR="000A15A7">
        <w:tab/>
      </w:r>
      <w:r w:rsidR="000A15A7">
        <w:tab/>
      </w:r>
      <w:r w:rsidR="000A15A7" w:rsidRPr="00152A88">
        <w:rPr>
          <w:b/>
          <w:i/>
          <w:spacing w:val="300"/>
          <w:u w:val="single"/>
        </w:rPr>
        <w:t>Kopie</w:t>
      </w:r>
      <w:r>
        <w:br/>
        <w:t>Statistische Amt</w:t>
      </w:r>
      <w:r>
        <w:br/>
        <w:t>Rheinstrasse 42</w:t>
      </w:r>
      <w:r>
        <w:br/>
        <w:t>4410 Liestal</w:t>
      </w:r>
      <w:r w:rsidRPr="00685ADE">
        <w:rPr>
          <w:rFonts w:ascii="Arial" w:hAnsi="Arial" w:cs="Arial"/>
        </w:rPr>
        <w:t xml:space="preserve"> </w:t>
      </w:r>
    </w:p>
    <w:p w14:paraId="4BEB68B1" w14:textId="77777777" w:rsidR="0038607B" w:rsidRPr="00685ADE" w:rsidRDefault="0038607B" w:rsidP="005174CD">
      <w:pPr>
        <w:pStyle w:val="KeinLeerraum"/>
        <w:framePr w:wrap="around"/>
        <w:rPr>
          <w:rFonts w:ascii="Arial" w:hAnsi="Arial" w:cs="Arial"/>
        </w:rPr>
      </w:pPr>
    </w:p>
    <w:p w14:paraId="211C3182" w14:textId="77777777" w:rsidR="0038607B" w:rsidRPr="00685ADE" w:rsidRDefault="0038607B" w:rsidP="00681424">
      <w:pPr>
        <w:rPr>
          <w:rFonts w:ascii="Arial" w:hAnsi="Arial" w:cs="Arial"/>
        </w:rPr>
      </w:pPr>
    </w:p>
    <w:p w14:paraId="51A40E95" w14:textId="77777777" w:rsidR="0038607B" w:rsidRPr="00685ADE" w:rsidRDefault="0038607B">
      <w:pPr>
        <w:pStyle w:val="KeinLeerraum"/>
        <w:framePr w:wrap="around"/>
        <w:rPr>
          <w:rFonts w:ascii="Arial" w:hAnsi="Arial" w:cs="Arial"/>
        </w:rPr>
      </w:pPr>
    </w:p>
    <w:p w14:paraId="1DD0597A" w14:textId="16EAC0F1" w:rsidR="0038607B" w:rsidRPr="00685ADE" w:rsidRDefault="0038607B" w:rsidP="000B0061">
      <w:pPr>
        <w:pStyle w:val="KeinLeerraum"/>
        <w:framePr w:wrap="around"/>
        <w:rPr>
          <w:rFonts w:ascii="Arial" w:hAnsi="Arial" w:cs="Arial"/>
        </w:rPr>
      </w:pPr>
      <w:r>
        <w:rPr>
          <w:rFonts w:ascii="Arial" w:hAnsi="Arial" w:cs="Arial"/>
        </w:rPr>
        <w:t>Liestal, 15. November 2021</w:t>
      </w:r>
    </w:p>
    <w:p w14:paraId="5D054DA6" w14:textId="77777777" w:rsidR="0038607B" w:rsidRPr="00685ADE" w:rsidRDefault="0038607B">
      <w:pPr>
        <w:pStyle w:val="KeinLeerraum"/>
        <w:framePr w:wrap="around"/>
        <w:rPr>
          <w:rFonts w:ascii="Arial" w:hAnsi="Arial" w:cs="Arial"/>
        </w:rPr>
      </w:pPr>
    </w:p>
    <w:p w14:paraId="2F80B937" w14:textId="77777777" w:rsidR="0038607B" w:rsidRPr="00685ADE" w:rsidRDefault="0038607B">
      <w:pPr>
        <w:pStyle w:val="KeinLeerraum"/>
        <w:framePr w:wrap="around"/>
        <w:rPr>
          <w:rFonts w:ascii="Arial" w:hAnsi="Arial" w:cs="Arial"/>
        </w:rPr>
      </w:pPr>
    </w:p>
    <w:p w14:paraId="784E39A2" w14:textId="77777777" w:rsidR="0038607B" w:rsidRDefault="0038607B" w:rsidP="00781617">
      <w:pPr>
        <w:rPr>
          <w:rFonts w:ascii="Arial" w:hAnsi="Arial" w:cs="Arial"/>
          <w:b/>
          <w:bCs/>
          <w:sz w:val="26"/>
          <w:szCs w:val="26"/>
        </w:rPr>
      </w:pPr>
    </w:p>
    <w:p w14:paraId="6C060711" w14:textId="66CD945B" w:rsidR="0038607B" w:rsidRDefault="0038607B" w:rsidP="005538CB">
      <w:pPr>
        <w:spacing w:after="360"/>
        <w:rPr>
          <w:rFonts w:ascii="Arial" w:hAnsi="Arial" w:cs="Arial"/>
          <w:b/>
          <w:bCs/>
          <w:sz w:val="26"/>
          <w:szCs w:val="26"/>
        </w:rPr>
      </w:pPr>
      <w:r w:rsidRPr="00685ADE">
        <w:rPr>
          <w:rFonts w:ascii="Arial" w:hAnsi="Arial" w:cs="Arial"/>
          <w:b/>
          <w:bCs/>
          <w:sz w:val="26"/>
          <w:szCs w:val="26"/>
        </w:rPr>
        <w:t xml:space="preserve">Vernehmlassung </w:t>
      </w:r>
      <w:r w:rsidR="00C341AB" w:rsidRPr="00C341AB">
        <w:rPr>
          <w:rFonts w:ascii="Arial" w:hAnsi="Arial" w:cs="Arial"/>
          <w:b/>
          <w:bCs/>
          <w:sz w:val="26"/>
          <w:szCs w:val="26"/>
        </w:rPr>
        <w:t>zur</w:t>
      </w:r>
      <w:r w:rsidRPr="00C341AB">
        <w:rPr>
          <w:rFonts w:ascii="Arial" w:hAnsi="Arial" w:cs="Arial"/>
          <w:b/>
          <w:bCs/>
          <w:sz w:val="26"/>
          <w:szCs w:val="26"/>
        </w:rPr>
        <w:t xml:space="preserve"> Teilrevision des Finanzausgleichsgesetze</w:t>
      </w:r>
      <w:r w:rsidR="00C341AB" w:rsidRPr="00C341AB">
        <w:rPr>
          <w:rFonts w:ascii="Arial" w:hAnsi="Arial" w:cs="Arial"/>
          <w:b/>
          <w:bCs/>
          <w:sz w:val="26"/>
          <w:szCs w:val="26"/>
        </w:rPr>
        <w:t>s</w:t>
      </w:r>
    </w:p>
    <w:p w14:paraId="3E4A03E6" w14:textId="157E401D" w:rsidR="0038607B" w:rsidRPr="00177AD5" w:rsidRDefault="0038607B" w:rsidP="00432D1A">
      <w:pPr>
        <w:spacing w:after="120"/>
        <w:rPr>
          <w:rFonts w:ascii="Arial" w:hAnsi="Arial" w:cs="Arial"/>
          <w:color w:val="000000"/>
        </w:rPr>
      </w:pPr>
      <w:r w:rsidRPr="00177AD5">
        <w:rPr>
          <w:rFonts w:ascii="Arial" w:hAnsi="Arial" w:cs="Arial"/>
          <w:color w:val="000000"/>
        </w:rPr>
        <w:t>Sehr geehrter Herr Bertschi</w:t>
      </w:r>
    </w:p>
    <w:p w14:paraId="6E67F5A9" w14:textId="7BD7C727" w:rsidR="0038607B" w:rsidRDefault="00706FD3" w:rsidP="00432D1A">
      <w:pPr>
        <w:pStyle w:val="Default"/>
        <w:spacing w:after="120"/>
        <w:rPr>
          <w:sz w:val="22"/>
          <w:szCs w:val="22"/>
        </w:rPr>
      </w:pPr>
      <w:r>
        <w:rPr>
          <w:sz w:val="22"/>
          <w:szCs w:val="22"/>
        </w:rPr>
        <w:t>Wir danken Ihnen für die Einladung</w:t>
      </w:r>
      <w:r w:rsidR="00967F07">
        <w:rPr>
          <w:sz w:val="22"/>
          <w:szCs w:val="22"/>
        </w:rPr>
        <w:t xml:space="preserve"> zur </w:t>
      </w:r>
      <w:r w:rsidR="008D2A8D">
        <w:rPr>
          <w:sz w:val="22"/>
          <w:szCs w:val="22"/>
        </w:rPr>
        <w:t>Vernehmlassung betreffend Teilrevision des Finanz</w:t>
      </w:r>
      <w:r w:rsidR="008D2A8D">
        <w:rPr>
          <w:sz w:val="22"/>
          <w:szCs w:val="22"/>
        </w:rPr>
        <w:softHyphen/>
        <w:t>ausgleichsgesetzes.</w:t>
      </w:r>
    </w:p>
    <w:p w14:paraId="5E6D16BF" w14:textId="0D295D1E" w:rsidR="0038607B" w:rsidRDefault="0038607B" w:rsidP="00432D1A">
      <w:pPr>
        <w:pStyle w:val="Default"/>
        <w:spacing w:after="120"/>
        <w:rPr>
          <w:sz w:val="22"/>
          <w:szCs w:val="22"/>
        </w:rPr>
      </w:pPr>
      <w:r>
        <w:rPr>
          <w:sz w:val="22"/>
          <w:szCs w:val="22"/>
        </w:rPr>
        <w:t>Der Regierungsrat hat zur paritätischen Vorberatung von Geschäften betreffend den Auf</w:t>
      </w:r>
      <w:r w:rsidR="008D2A8D">
        <w:rPr>
          <w:sz w:val="22"/>
          <w:szCs w:val="22"/>
        </w:rPr>
        <w:t>-</w:t>
      </w:r>
      <w:r w:rsidR="008D2A8D">
        <w:rPr>
          <w:sz w:val="22"/>
          <w:szCs w:val="22"/>
        </w:rPr>
        <w:br/>
      </w:r>
      <w:r>
        <w:rPr>
          <w:sz w:val="22"/>
          <w:szCs w:val="22"/>
        </w:rPr>
        <w:t>ga</w:t>
      </w:r>
      <w:r w:rsidR="008D2A8D">
        <w:rPr>
          <w:sz w:val="22"/>
          <w:szCs w:val="22"/>
        </w:rPr>
        <w:softHyphen/>
      </w:r>
      <w:r>
        <w:rPr>
          <w:sz w:val="22"/>
          <w:szCs w:val="22"/>
        </w:rPr>
        <w:t>ben- und Finanzausgleich eine Konsultativkommission eingesetzt, in der gleichviele Geber- wie Empfängergemeinden eingesetzt sind. Zudem sind darin auch zwei Gemeinden vertreten, die in den letzten Jahren zwischen Empfänger und Geber hin und her wechselten. Diese Konsultativkommission hat auf Basis eines wissenschaftlichen Untersuchungsberichts festgestellt, dass es trotz guter Grundnote Verbesserungspotential beim Finanzausgleich gibt. Sie schlägt deshalb vor, in einem ersten Schritt per 2023 formelle Anpassungen vorzu</w:t>
      </w:r>
      <w:r w:rsidR="008D2A8D">
        <w:rPr>
          <w:sz w:val="22"/>
          <w:szCs w:val="22"/>
        </w:rPr>
        <w:softHyphen/>
      </w:r>
      <w:r>
        <w:rPr>
          <w:sz w:val="22"/>
          <w:szCs w:val="22"/>
        </w:rPr>
        <w:t xml:space="preserve">nehmen, die das Ausgleichsniveau betreffen. </w:t>
      </w:r>
    </w:p>
    <w:p w14:paraId="37FDDDDF" w14:textId="5C41A3B6" w:rsidR="0038607B" w:rsidRDefault="0038607B" w:rsidP="00432D1A">
      <w:pPr>
        <w:pStyle w:val="Default"/>
        <w:spacing w:after="120"/>
        <w:rPr>
          <w:sz w:val="22"/>
          <w:szCs w:val="22"/>
        </w:rPr>
      </w:pPr>
      <w:r>
        <w:rPr>
          <w:sz w:val="22"/>
          <w:szCs w:val="22"/>
        </w:rPr>
        <w:t>Heute wird das Ausgleichsniveau jeweils für drei Jahre in der Verordnung festgelegt. Dies hat sich in der Praxis nicht bewährt, da mehrmals rückwirkend wegen der langen Periode Anpassungen vorgenommen werden mussten. Das Finanzausgleichsgesetz soll so ange</w:t>
      </w:r>
      <w:r w:rsidR="008D2A8D">
        <w:rPr>
          <w:sz w:val="22"/>
          <w:szCs w:val="22"/>
        </w:rPr>
        <w:softHyphen/>
      </w:r>
      <w:r>
        <w:rPr>
          <w:sz w:val="22"/>
          <w:szCs w:val="22"/>
        </w:rPr>
        <w:t>passt werden, dass das Ausgleichsniveau im Rahmen der Finanzausgleichsverfügung im Juni des Vorjahres für jeweils ein Jahr festgelegt wird.</w:t>
      </w:r>
    </w:p>
    <w:p w14:paraId="1F1C8F88" w14:textId="7BC886FE" w:rsidR="0038607B" w:rsidRDefault="0038607B" w:rsidP="00432D1A">
      <w:pPr>
        <w:pStyle w:val="Default"/>
        <w:spacing w:after="120"/>
        <w:rPr>
          <w:rFonts w:ascii="Calibri" w:hAnsi="Calibri" w:cs="Calibri"/>
          <w:color w:val="auto"/>
          <w:sz w:val="22"/>
          <w:szCs w:val="22"/>
        </w:rPr>
      </w:pPr>
      <w:r>
        <w:rPr>
          <w:sz w:val="22"/>
          <w:szCs w:val="22"/>
        </w:rPr>
        <w:t>Da dieser Vorschlag aus der paritätisch aus Gemeinden zusammengesetzten Konsultativ</w:t>
      </w:r>
      <w:r w:rsidR="008D2A8D">
        <w:rPr>
          <w:sz w:val="22"/>
          <w:szCs w:val="22"/>
        </w:rPr>
        <w:softHyphen/>
      </w:r>
      <w:r>
        <w:rPr>
          <w:sz w:val="22"/>
          <w:szCs w:val="22"/>
        </w:rPr>
        <w:t>kommission Aufgaben- und Finanzausgleich stammt und sich somit die Gebervertretungen und Empfängervertretungen in der Kommission einig sind, unterstützt der VBLG dieses An</w:t>
      </w:r>
      <w:r w:rsidR="008D2A8D">
        <w:rPr>
          <w:sz w:val="22"/>
          <w:szCs w:val="22"/>
        </w:rPr>
        <w:softHyphen/>
      </w:r>
      <w:r>
        <w:rPr>
          <w:sz w:val="22"/>
          <w:szCs w:val="22"/>
        </w:rPr>
        <w:t>liegen.</w:t>
      </w:r>
    </w:p>
    <w:p w14:paraId="559B6DAA" w14:textId="77777777" w:rsidR="0038607B" w:rsidRPr="00685ADE" w:rsidRDefault="0038607B" w:rsidP="00245C9A">
      <w:pPr>
        <w:spacing w:before="240"/>
        <w:rPr>
          <w:rFonts w:ascii="Arial" w:hAnsi="Arial" w:cs="Arial"/>
          <w:smallCaps/>
        </w:rPr>
      </w:pPr>
      <w:r w:rsidRPr="00685ADE">
        <w:rPr>
          <w:rFonts w:ascii="Arial" w:hAnsi="Arial" w:cs="Arial"/>
        </w:rPr>
        <w:t>Freundliche Grüsse</w:t>
      </w:r>
    </w:p>
    <w:p w14:paraId="46CB0027" w14:textId="77777777" w:rsidR="0038607B" w:rsidRPr="00685ADE" w:rsidRDefault="0038607B" w:rsidP="00245C9A">
      <w:pPr>
        <w:rPr>
          <w:rFonts w:ascii="Arial" w:hAnsi="Arial" w:cs="Arial"/>
          <w:smallCaps/>
          <w:sz w:val="28"/>
        </w:rPr>
      </w:pPr>
      <w:r w:rsidRPr="00685ADE">
        <w:rPr>
          <w:rFonts w:ascii="Arial" w:hAnsi="Arial" w:cs="Arial"/>
          <w:b/>
          <w:bCs/>
          <w:smallCaps/>
          <w:sz w:val="28"/>
        </w:rPr>
        <w:t>V</w:t>
      </w:r>
      <w:r w:rsidRPr="00685ADE">
        <w:rPr>
          <w:rFonts w:ascii="Arial" w:hAnsi="Arial" w:cs="Arial"/>
          <w:smallCaps/>
          <w:sz w:val="28"/>
        </w:rPr>
        <w:t xml:space="preserve">erband </w:t>
      </w:r>
      <w:r w:rsidRPr="00685ADE">
        <w:rPr>
          <w:rFonts w:ascii="Arial" w:hAnsi="Arial" w:cs="Arial"/>
          <w:b/>
          <w:bCs/>
          <w:smallCaps/>
          <w:sz w:val="28"/>
        </w:rPr>
        <w:t>B</w:t>
      </w:r>
      <w:r w:rsidRPr="00685ADE">
        <w:rPr>
          <w:rFonts w:ascii="Arial" w:hAnsi="Arial" w:cs="Arial"/>
          <w:smallCaps/>
          <w:sz w:val="28"/>
        </w:rPr>
        <w:t>asel</w:t>
      </w:r>
      <w:r w:rsidRPr="00685ADE">
        <w:rPr>
          <w:rFonts w:ascii="Arial" w:hAnsi="Arial" w:cs="Arial"/>
          <w:b/>
          <w:bCs/>
          <w:smallCaps/>
          <w:sz w:val="28"/>
        </w:rPr>
        <w:t>L</w:t>
      </w:r>
      <w:r w:rsidRPr="00685ADE">
        <w:rPr>
          <w:rFonts w:ascii="Arial" w:hAnsi="Arial" w:cs="Arial"/>
          <w:smallCaps/>
          <w:sz w:val="28"/>
        </w:rPr>
        <w:t xml:space="preserve">andschaftlicher </w:t>
      </w:r>
      <w:r w:rsidRPr="00685ADE">
        <w:rPr>
          <w:rFonts w:ascii="Arial" w:hAnsi="Arial" w:cs="Arial"/>
          <w:b/>
          <w:bCs/>
          <w:smallCaps/>
          <w:sz w:val="28"/>
        </w:rPr>
        <w:t>G</w:t>
      </w:r>
      <w:r w:rsidRPr="00685ADE">
        <w:rPr>
          <w:rFonts w:ascii="Arial" w:hAnsi="Arial" w:cs="Arial"/>
          <w:smallCaps/>
          <w:sz w:val="28"/>
        </w:rPr>
        <w:t>emeinden</w:t>
      </w:r>
    </w:p>
    <w:p w14:paraId="74D1B97F" w14:textId="77777777" w:rsidR="0038607B" w:rsidRPr="008903C4" w:rsidRDefault="0038607B">
      <w:pPr>
        <w:pStyle w:val="KeinLeerraum"/>
        <w:framePr w:wrap="auto" w:vAnchor="margin" w:yAlign="inline"/>
        <w:rPr>
          <w:rFonts w:ascii="Arial" w:hAnsi="Arial" w:cs="Arial"/>
          <w:color w:val="000000"/>
        </w:rPr>
      </w:pPr>
      <w:r w:rsidRPr="008903C4">
        <w:rPr>
          <w:rFonts w:ascii="Arial" w:hAnsi="Arial" w:cs="Arial"/>
          <w:color w:val="000000"/>
        </w:rPr>
        <w:t>Präsidentin:</w:t>
      </w:r>
      <w:r w:rsidRPr="008903C4">
        <w:rPr>
          <w:rFonts w:ascii="Arial" w:hAnsi="Arial" w:cs="Arial"/>
          <w:color w:val="000000"/>
        </w:rPr>
        <w:tab/>
      </w:r>
      <w:r w:rsidRPr="008903C4">
        <w:rPr>
          <w:rFonts w:ascii="Arial" w:hAnsi="Arial" w:cs="Arial"/>
          <w:color w:val="000000"/>
        </w:rPr>
        <w:tab/>
      </w:r>
      <w:r w:rsidRPr="008903C4">
        <w:rPr>
          <w:rFonts w:ascii="Arial" w:hAnsi="Arial" w:cs="Arial"/>
          <w:color w:val="000000"/>
        </w:rPr>
        <w:tab/>
        <w:t>Geschäftsführer:</w:t>
      </w:r>
    </w:p>
    <w:p w14:paraId="2CC63B78" w14:textId="77777777" w:rsidR="0038607B" w:rsidRPr="008903C4" w:rsidRDefault="0038607B">
      <w:pPr>
        <w:pStyle w:val="KeinLeerraum"/>
        <w:framePr w:wrap="auto" w:vAnchor="margin" w:yAlign="inline"/>
        <w:rPr>
          <w:rFonts w:ascii="Arial" w:hAnsi="Arial" w:cs="Arial"/>
          <w:color w:val="000000"/>
        </w:rPr>
      </w:pPr>
    </w:p>
    <w:p w14:paraId="4BE427A9" w14:textId="7752D29D" w:rsidR="0038607B" w:rsidRPr="008903C4" w:rsidRDefault="000A15A7">
      <w:pPr>
        <w:pStyle w:val="KeinLeerraum"/>
        <w:framePr w:wrap="auto" w:vAnchor="margin" w:yAlign="inline"/>
        <w:rPr>
          <w:rFonts w:ascii="Arial" w:hAnsi="Arial" w:cs="Arial"/>
          <w:color w:val="000000"/>
        </w:rPr>
      </w:pPr>
      <w:r>
        <w:rPr>
          <w:rFonts w:ascii="Arial" w:hAnsi="Arial" w:cs="Arial"/>
          <w:color w:val="000000"/>
        </w:rPr>
        <w:t>sign.</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sign.</w:t>
      </w:r>
    </w:p>
    <w:p w14:paraId="5C58CF7C" w14:textId="77777777" w:rsidR="002715B7" w:rsidRPr="008903C4" w:rsidRDefault="002715B7">
      <w:pPr>
        <w:pStyle w:val="KeinLeerraum"/>
        <w:framePr w:wrap="auto" w:vAnchor="margin" w:yAlign="inline"/>
        <w:rPr>
          <w:rFonts w:ascii="Arial" w:hAnsi="Arial" w:cs="Arial"/>
          <w:color w:val="000000"/>
        </w:rPr>
      </w:pPr>
    </w:p>
    <w:p w14:paraId="0AD259A9" w14:textId="77777777" w:rsidR="0038607B" w:rsidRPr="008903C4" w:rsidRDefault="0038607B">
      <w:pPr>
        <w:pStyle w:val="KeinLeerraum"/>
        <w:framePr w:wrap="auto" w:vAnchor="margin" w:yAlign="inline"/>
        <w:rPr>
          <w:rFonts w:ascii="Arial" w:hAnsi="Arial" w:cs="Arial"/>
          <w:color w:val="000000"/>
        </w:rPr>
      </w:pPr>
      <w:r w:rsidRPr="008903C4">
        <w:rPr>
          <w:rFonts w:ascii="Arial" w:hAnsi="Arial" w:cs="Arial"/>
          <w:color w:val="000000"/>
        </w:rPr>
        <w:t>Regula Meschberger</w:t>
      </w:r>
      <w:r w:rsidRPr="008903C4">
        <w:rPr>
          <w:rFonts w:ascii="Arial" w:hAnsi="Arial" w:cs="Arial"/>
          <w:color w:val="000000"/>
        </w:rPr>
        <w:tab/>
      </w:r>
      <w:r w:rsidRPr="008903C4">
        <w:rPr>
          <w:rFonts w:ascii="Arial" w:hAnsi="Arial" w:cs="Arial"/>
          <w:color w:val="000000"/>
        </w:rPr>
        <w:tab/>
        <w:t>Matthias Gysin</w:t>
      </w:r>
    </w:p>
    <w:p w14:paraId="42C66503" w14:textId="77777777" w:rsidR="0038607B" w:rsidRPr="008903C4" w:rsidRDefault="0038607B">
      <w:pPr>
        <w:pStyle w:val="KeinLeerraum"/>
        <w:framePr w:wrap="auto" w:vAnchor="margin" w:yAlign="inline"/>
        <w:rPr>
          <w:rFonts w:ascii="Arial" w:hAnsi="Arial" w:cs="Arial"/>
          <w:color w:val="000000"/>
        </w:rPr>
      </w:pPr>
    </w:p>
    <w:p w14:paraId="501DFBE8" w14:textId="77777777" w:rsidR="0038607B" w:rsidRPr="00033D0D" w:rsidRDefault="0038607B">
      <w:pPr>
        <w:pStyle w:val="KeinLeerraum"/>
        <w:framePr w:wrap="auto" w:vAnchor="margin" w:yAlign="inline"/>
        <w:rPr>
          <w:rFonts w:ascii="Arial" w:eastAsia="Calibri" w:hAnsi="Arial" w:cs="Arial"/>
          <w:sz w:val="20"/>
          <w:szCs w:val="20"/>
          <w:lang w:eastAsia="de-CH"/>
        </w:rPr>
      </w:pPr>
    </w:p>
    <w:p w14:paraId="2955C8A0" w14:textId="77777777" w:rsidR="0038607B" w:rsidRPr="00033D0D" w:rsidRDefault="0038607B">
      <w:pPr>
        <w:pStyle w:val="KeinLeerraum"/>
        <w:framePr w:wrap="auto" w:vAnchor="margin" w:yAlign="inline"/>
        <w:rPr>
          <w:rFonts w:ascii="Arial" w:eastAsia="Calibri" w:hAnsi="Arial" w:cs="Arial"/>
          <w:i/>
          <w:iCs/>
          <w:sz w:val="20"/>
          <w:szCs w:val="20"/>
          <w:lang w:eastAsia="de-CH"/>
        </w:rPr>
      </w:pPr>
    </w:p>
    <w:p w14:paraId="4E567157" w14:textId="77777777" w:rsidR="00072D8B" w:rsidRDefault="00072D8B" w:rsidP="00685ADE">
      <w:pPr>
        <w:rPr>
          <w:rFonts w:ascii="Arial" w:hAnsi="Arial" w:cs="Arial"/>
          <w:sz w:val="20"/>
        </w:rPr>
      </w:pPr>
    </w:p>
    <w:p w14:paraId="71180DD4" w14:textId="77777777" w:rsidR="00072D8B" w:rsidRDefault="00072D8B" w:rsidP="00685ADE">
      <w:pPr>
        <w:rPr>
          <w:rFonts w:ascii="Arial" w:hAnsi="Arial" w:cs="Arial"/>
          <w:sz w:val="20"/>
        </w:rPr>
      </w:pPr>
    </w:p>
    <w:p w14:paraId="5E76EE82" w14:textId="77777777" w:rsidR="00072D8B" w:rsidRDefault="00072D8B" w:rsidP="00685ADE">
      <w:pPr>
        <w:rPr>
          <w:rFonts w:ascii="Arial" w:hAnsi="Arial" w:cs="Arial"/>
          <w:sz w:val="20"/>
        </w:rPr>
      </w:pPr>
    </w:p>
    <w:p w14:paraId="5AFE77B1" w14:textId="42D77381" w:rsidR="0038607B" w:rsidRPr="00685ADE" w:rsidRDefault="0038607B" w:rsidP="00685ADE">
      <w:pPr>
        <w:rPr>
          <w:rFonts w:ascii="Arial" w:hAnsi="Arial" w:cs="Arial"/>
          <w:sz w:val="20"/>
        </w:rPr>
      </w:pPr>
      <w:r w:rsidRPr="00685ADE">
        <w:rPr>
          <w:rFonts w:ascii="Arial" w:hAnsi="Arial" w:cs="Arial"/>
          <w:sz w:val="20"/>
        </w:rPr>
        <w:t>P.S.: Wir bitten Sie um Kenntnisnahme, dass die Delegierten des VBLG anlässlich der Gene</w:t>
      </w:r>
      <w:r w:rsidRPr="00685ADE">
        <w:rPr>
          <w:rFonts w:ascii="Arial" w:hAnsi="Arial" w:cs="Arial"/>
          <w:sz w:val="20"/>
        </w:rPr>
        <w:softHyphen/>
        <w:t>ralver</w:t>
      </w:r>
      <w:r w:rsidR="008D2A8D">
        <w:rPr>
          <w:rFonts w:ascii="Arial" w:hAnsi="Arial" w:cs="Arial"/>
          <w:sz w:val="20"/>
        </w:rPr>
        <w:softHyphen/>
      </w:r>
      <w:r w:rsidRPr="00685ADE">
        <w:rPr>
          <w:rFonts w:ascii="Arial" w:hAnsi="Arial" w:cs="Arial"/>
          <w:sz w:val="20"/>
        </w:rPr>
        <w:t>sammlung vom 28. März 2019 folgenden Beschluss zum Stellenwert der Ver</w:t>
      </w:r>
      <w:r w:rsidRPr="00685ADE">
        <w:rPr>
          <w:rFonts w:ascii="Arial" w:hAnsi="Arial" w:cs="Arial"/>
          <w:sz w:val="20"/>
        </w:rPr>
        <w:softHyphen/>
        <w:t>bandsver</w:t>
      </w:r>
      <w:r w:rsidRPr="00685ADE">
        <w:rPr>
          <w:rFonts w:ascii="Arial" w:hAnsi="Arial" w:cs="Arial"/>
          <w:sz w:val="20"/>
        </w:rPr>
        <w:softHyphen/>
        <w:t>nehmlassungen gefasst haben: «Diejenigen Gemeinden, die bei einer Vernehm</w:t>
      </w:r>
      <w:r w:rsidRPr="00685ADE">
        <w:rPr>
          <w:rFonts w:ascii="Arial" w:hAnsi="Arial" w:cs="Arial"/>
          <w:sz w:val="20"/>
        </w:rPr>
        <w:softHyphen/>
        <w:t>lassung oder Anhörung keine eigene Stellungnahme einreichen, schliessen sich jener des VBLG an. Sie sind bei der Auswertung der Ver</w:t>
      </w:r>
      <w:r w:rsidR="008D2A8D">
        <w:rPr>
          <w:rFonts w:ascii="Arial" w:hAnsi="Arial" w:cs="Arial"/>
          <w:sz w:val="20"/>
        </w:rPr>
        <w:softHyphen/>
      </w:r>
      <w:r w:rsidRPr="00685ADE">
        <w:rPr>
          <w:rFonts w:ascii="Arial" w:hAnsi="Arial" w:cs="Arial"/>
          <w:sz w:val="20"/>
        </w:rPr>
        <w:t>nehmlassungsergebnisse zu beachten: Die Zahl der Ge</w:t>
      </w:r>
      <w:r w:rsidRPr="00685ADE">
        <w:rPr>
          <w:rFonts w:ascii="Arial" w:hAnsi="Arial" w:cs="Arial"/>
          <w:sz w:val="20"/>
        </w:rPr>
        <w:softHyphen/>
        <w:t>meinden, die sich dem VBLG anschliessen, ist zu nennen und die Stellungnahme des Ver</w:t>
      </w:r>
      <w:r w:rsidRPr="00685ADE">
        <w:rPr>
          <w:rFonts w:ascii="Arial" w:hAnsi="Arial" w:cs="Arial"/>
          <w:sz w:val="20"/>
        </w:rPr>
        <w:softHyphen/>
        <w:t>bandes ist entsprechend zu gewichten.» Die Generalver</w:t>
      </w:r>
      <w:r w:rsidR="008D2A8D">
        <w:rPr>
          <w:rFonts w:ascii="Arial" w:hAnsi="Arial" w:cs="Arial"/>
          <w:sz w:val="20"/>
        </w:rPr>
        <w:softHyphen/>
      </w:r>
      <w:r w:rsidRPr="00685ADE">
        <w:rPr>
          <w:rFonts w:ascii="Arial" w:hAnsi="Arial" w:cs="Arial"/>
          <w:sz w:val="20"/>
        </w:rPr>
        <w:t>sammlung hat uns beauf</w:t>
      </w:r>
      <w:r w:rsidRPr="00685ADE">
        <w:rPr>
          <w:rFonts w:ascii="Arial" w:hAnsi="Arial" w:cs="Arial"/>
          <w:sz w:val="20"/>
        </w:rPr>
        <w:softHyphen/>
        <w:t>tragt, Ihnen diesen Beschluss jeweils mitzuteilen.</w:t>
      </w:r>
    </w:p>
    <w:p w14:paraId="6F42ABC5" w14:textId="77777777" w:rsidR="0038607B" w:rsidRPr="00685ADE" w:rsidRDefault="0038607B">
      <w:pPr>
        <w:pStyle w:val="KeinLeerraum"/>
        <w:framePr w:wrap="auto" w:vAnchor="margin" w:yAlign="inline"/>
        <w:rPr>
          <w:rFonts w:ascii="Arial" w:hAnsi="Arial" w:cs="Arial"/>
          <w:u w:val="single"/>
        </w:rPr>
      </w:pPr>
    </w:p>
    <w:p w14:paraId="4F85A5B3" w14:textId="77777777" w:rsidR="00072D8B" w:rsidRDefault="00072D8B">
      <w:pPr>
        <w:pStyle w:val="KeinLeerraum"/>
        <w:framePr w:wrap="auto" w:vAnchor="margin" w:yAlign="inline"/>
        <w:rPr>
          <w:rFonts w:ascii="Arial" w:hAnsi="Arial" w:cs="Arial"/>
          <w:b/>
          <w:bCs/>
        </w:rPr>
      </w:pPr>
    </w:p>
    <w:p w14:paraId="107D8F3B" w14:textId="77777777" w:rsidR="00072D8B" w:rsidRDefault="00072D8B">
      <w:pPr>
        <w:pStyle w:val="KeinLeerraum"/>
        <w:framePr w:wrap="auto" w:vAnchor="margin" w:yAlign="inline"/>
        <w:rPr>
          <w:rFonts w:ascii="Arial" w:hAnsi="Arial" w:cs="Arial"/>
          <w:b/>
          <w:bCs/>
        </w:rPr>
      </w:pPr>
    </w:p>
    <w:p w14:paraId="7BCF37FE" w14:textId="77777777" w:rsidR="00072D8B" w:rsidRDefault="00072D8B">
      <w:pPr>
        <w:pStyle w:val="KeinLeerraum"/>
        <w:framePr w:wrap="auto" w:vAnchor="margin" w:yAlign="inline"/>
        <w:rPr>
          <w:rFonts w:ascii="Arial" w:hAnsi="Arial" w:cs="Arial"/>
          <w:b/>
          <w:bCs/>
        </w:rPr>
      </w:pPr>
    </w:p>
    <w:p w14:paraId="6BC4A90A" w14:textId="3BEC85A1" w:rsidR="0038607B" w:rsidRPr="00685ADE" w:rsidRDefault="0038607B">
      <w:pPr>
        <w:pStyle w:val="KeinLeerraum"/>
        <w:framePr w:wrap="auto" w:vAnchor="margin" w:yAlign="inline"/>
        <w:rPr>
          <w:rFonts w:ascii="Arial" w:hAnsi="Arial" w:cs="Arial"/>
          <w:b/>
          <w:bCs/>
        </w:rPr>
      </w:pPr>
      <w:r w:rsidRPr="00685ADE">
        <w:rPr>
          <w:rFonts w:ascii="Arial" w:hAnsi="Arial" w:cs="Arial"/>
          <w:b/>
          <w:bCs/>
        </w:rPr>
        <w:t>Kopie an:</w:t>
      </w:r>
    </w:p>
    <w:p w14:paraId="1A7A51DE" w14:textId="77777777" w:rsidR="002755C1" w:rsidRDefault="0038607B">
      <w:pPr>
        <w:pStyle w:val="KeinLeerraum"/>
        <w:framePr w:wrap="auto" w:vAnchor="margin" w:yAlign="inline"/>
        <w:rPr>
          <w:rFonts w:ascii="Arial" w:hAnsi="Arial" w:cs="Arial"/>
        </w:rPr>
      </w:pPr>
      <w:r w:rsidRPr="00685ADE">
        <w:rPr>
          <w:rFonts w:ascii="Arial" w:hAnsi="Arial" w:cs="Arial"/>
        </w:rPr>
        <w:t xml:space="preserve">- </w:t>
      </w:r>
      <w:r w:rsidR="002755C1">
        <w:rPr>
          <w:rFonts w:ascii="Arial" w:hAnsi="Arial" w:cs="Arial"/>
        </w:rPr>
        <w:t>Regierungsrat Dr. Anton Lauber</w:t>
      </w:r>
    </w:p>
    <w:p w14:paraId="7295C3DD" w14:textId="56E3B1D8" w:rsidR="0038607B" w:rsidRPr="00685ADE" w:rsidRDefault="002755C1">
      <w:pPr>
        <w:pStyle w:val="KeinLeerraum"/>
        <w:framePr w:wrap="auto" w:vAnchor="margin" w:yAlign="inline"/>
        <w:rPr>
          <w:rFonts w:ascii="Arial" w:hAnsi="Arial" w:cs="Arial"/>
        </w:rPr>
      </w:pPr>
      <w:r>
        <w:rPr>
          <w:rFonts w:ascii="Arial" w:hAnsi="Arial" w:cs="Arial"/>
        </w:rPr>
        <w:t xml:space="preserve">- </w:t>
      </w:r>
      <w:r w:rsidR="0038607B" w:rsidRPr="00685ADE">
        <w:rPr>
          <w:rFonts w:ascii="Arial" w:hAnsi="Arial" w:cs="Arial"/>
        </w:rPr>
        <w:t>Basellandschaftliche Einwohnergemeinden</w:t>
      </w:r>
    </w:p>
    <w:p w14:paraId="7687F064" w14:textId="77777777" w:rsidR="0038607B" w:rsidRPr="00685ADE" w:rsidRDefault="0038607B">
      <w:pPr>
        <w:pStyle w:val="KeinLeerraum"/>
        <w:framePr w:wrap="auto" w:vAnchor="margin" w:yAlign="inline"/>
        <w:rPr>
          <w:rFonts w:ascii="Arial" w:hAnsi="Arial" w:cs="Arial"/>
        </w:rPr>
      </w:pPr>
      <w:r w:rsidRPr="00685ADE">
        <w:rPr>
          <w:rFonts w:ascii="Arial" w:hAnsi="Arial" w:cs="Arial"/>
        </w:rPr>
        <w:t>- Gemeindefachverband Basel-Landschaft</w:t>
      </w:r>
    </w:p>
    <w:p w14:paraId="581E16F3" w14:textId="77777777" w:rsidR="0038607B" w:rsidRPr="00685ADE" w:rsidRDefault="0038607B">
      <w:pPr>
        <w:pStyle w:val="KeinLeerraum"/>
        <w:framePr w:wrap="auto" w:vAnchor="margin" w:yAlign="inline"/>
        <w:rPr>
          <w:rFonts w:ascii="Arial" w:hAnsi="Arial" w:cs="Arial"/>
        </w:rPr>
      </w:pPr>
      <w:r w:rsidRPr="00685ADE">
        <w:rPr>
          <w:rFonts w:ascii="Arial" w:hAnsi="Arial" w:cs="Arial"/>
        </w:rPr>
        <w:t>- politische Parteien</w:t>
      </w:r>
      <w:r w:rsidRPr="00685ADE">
        <w:rPr>
          <w:rFonts w:ascii="Arial" w:hAnsi="Arial" w:cs="Arial"/>
        </w:rPr>
        <w:br/>
        <w:t>- Mitglieder der Geschäftsleitung des Landrates</w:t>
      </w:r>
    </w:p>
    <w:p w14:paraId="15635467" w14:textId="77777777" w:rsidR="0038607B" w:rsidRPr="00685ADE" w:rsidRDefault="0038607B">
      <w:pPr>
        <w:pStyle w:val="KeinLeerraum"/>
        <w:framePr w:wrap="auto" w:vAnchor="margin" w:yAlign="inline"/>
        <w:rPr>
          <w:rFonts w:ascii="Arial" w:hAnsi="Arial" w:cs="Arial"/>
        </w:rPr>
      </w:pPr>
    </w:p>
    <w:p w14:paraId="4592E198" w14:textId="77777777" w:rsidR="00767CEC" w:rsidRDefault="00767CEC"/>
    <w:sectPr w:rsidR="00767CEC" w:rsidSect="00272BAC">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63823" w14:textId="77777777" w:rsidR="00AC4260" w:rsidRDefault="00AC4260" w:rsidP="005D20BA">
      <w:pPr>
        <w:spacing w:after="0" w:line="240" w:lineRule="auto"/>
      </w:pPr>
      <w:r>
        <w:separator/>
      </w:r>
    </w:p>
  </w:endnote>
  <w:endnote w:type="continuationSeparator" w:id="0">
    <w:p w14:paraId="0D8A63B3" w14:textId="77777777" w:rsidR="00AC4260" w:rsidRDefault="00AC4260" w:rsidP="005D2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w:altName w:val="Calibri"/>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AD038" w14:textId="5FE6AD4D" w:rsidR="00C341AB" w:rsidRPr="00C341AB" w:rsidRDefault="00C341AB">
    <w:pPr>
      <w:pStyle w:val="Fuzeile"/>
      <w:rPr>
        <w:sz w:val="16"/>
        <w:szCs w:val="16"/>
        <w:vertAlign w:val="subscript"/>
      </w:rPr>
    </w:pPr>
    <w:r w:rsidRPr="00C341AB">
      <w:rPr>
        <w:sz w:val="16"/>
        <w:szCs w:val="16"/>
        <w:vertAlign w:val="subscript"/>
      </w:rPr>
      <w:t xml:space="preserve">2021 Vernehmlassungen </w:t>
    </w:r>
    <w:r w:rsidRPr="00C341AB">
      <w:rPr>
        <w:sz w:val="16"/>
        <w:szCs w:val="16"/>
        <w:vertAlign w:val="subscript"/>
      </w:rPr>
      <w:fldChar w:fldCharType="begin"/>
    </w:r>
    <w:r w:rsidRPr="00C341AB">
      <w:rPr>
        <w:sz w:val="16"/>
        <w:szCs w:val="16"/>
        <w:vertAlign w:val="subscript"/>
      </w:rPr>
      <w:instrText xml:space="preserve"> FILENAME   \* MERGEFORMAT </w:instrText>
    </w:r>
    <w:r w:rsidRPr="00C341AB">
      <w:rPr>
        <w:sz w:val="16"/>
        <w:szCs w:val="16"/>
        <w:vertAlign w:val="subscript"/>
      </w:rPr>
      <w:fldChar w:fldCharType="separate"/>
    </w:r>
    <w:r w:rsidR="00E50FD4">
      <w:rPr>
        <w:noProof/>
        <w:sz w:val="16"/>
        <w:szCs w:val="16"/>
        <w:vertAlign w:val="subscript"/>
      </w:rPr>
      <w:t>020 Vernehmlassung Teilrevision Finanzausgleichsgesetz</w:t>
    </w:r>
    <w:r w:rsidRPr="00C341AB">
      <w:rPr>
        <w:sz w:val="16"/>
        <w:szCs w:val="16"/>
        <w:vertAlign w:val="subscrip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156D4" w14:textId="77777777" w:rsidR="00AC4260" w:rsidRDefault="00AC4260" w:rsidP="005D20BA">
      <w:pPr>
        <w:spacing w:after="0" w:line="240" w:lineRule="auto"/>
      </w:pPr>
      <w:r>
        <w:separator/>
      </w:r>
    </w:p>
  </w:footnote>
  <w:footnote w:type="continuationSeparator" w:id="0">
    <w:p w14:paraId="7F653E3F" w14:textId="77777777" w:rsidR="00AC4260" w:rsidRDefault="00AC4260" w:rsidP="005D20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309A5" w14:textId="2D915FAB" w:rsidR="005D20BA" w:rsidRDefault="005D20BA">
    <w:pPr>
      <w:pStyle w:val="Kopfzeile"/>
    </w:pPr>
    <w:r>
      <w:rPr>
        <w:noProof/>
      </w:rPr>
      <w:drawing>
        <wp:inline distT="0" distB="0" distL="0" distR="0" wp14:anchorId="3D0FEB0E" wp14:editId="26B939F3">
          <wp:extent cx="5166000" cy="776447"/>
          <wp:effectExtent l="0" t="0" r="0"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kopf_2013 beschnitt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66000" cy="77644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07B"/>
    <w:rsid w:val="00072D8B"/>
    <w:rsid w:val="000A15A7"/>
    <w:rsid w:val="00144DFE"/>
    <w:rsid w:val="00177AD5"/>
    <w:rsid w:val="002715B7"/>
    <w:rsid w:val="00272BAC"/>
    <w:rsid w:val="002755C1"/>
    <w:rsid w:val="0038607B"/>
    <w:rsid w:val="00432D1A"/>
    <w:rsid w:val="005538CB"/>
    <w:rsid w:val="005D20BA"/>
    <w:rsid w:val="00706FD3"/>
    <w:rsid w:val="00767CEC"/>
    <w:rsid w:val="008903C4"/>
    <w:rsid w:val="008B19E9"/>
    <w:rsid w:val="008D2A8D"/>
    <w:rsid w:val="00967F07"/>
    <w:rsid w:val="00AC4260"/>
    <w:rsid w:val="00C341AB"/>
    <w:rsid w:val="00E50FD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0283DA"/>
  <w15:chartTrackingRefBased/>
  <w15:docId w15:val="{EB03CED8-B108-4FB6-9682-6C13DABEF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38607B"/>
    <w:pPr>
      <w:framePr w:wrap="around" w:vAnchor="text" w:hAnchor="text" w:y="1"/>
      <w:spacing w:after="0" w:line="240" w:lineRule="auto"/>
    </w:pPr>
    <w:rPr>
      <w:rFonts w:ascii="Univers" w:hAnsi="Univers"/>
    </w:rPr>
  </w:style>
  <w:style w:type="character" w:customStyle="1" w:styleId="KeinLeerraumZchn">
    <w:name w:val="Kein Leerraum Zchn"/>
    <w:link w:val="KeinLeerraum"/>
    <w:uiPriority w:val="1"/>
    <w:rsid w:val="0038607B"/>
    <w:rPr>
      <w:rFonts w:ascii="Univers" w:hAnsi="Univers"/>
    </w:rPr>
  </w:style>
  <w:style w:type="paragraph" w:customStyle="1" w:styleId="Default">
    <w:name w:val="Default"/>
    <w:basedOn w:val="Standard"/>
    <w:rsid w:val="0038607B"/>
    <w:pPr>
      <w:autoSpaceDE w:val="0"/>
      <w:autoSpaceDN w:val="0"/>
      <w:spacing w:after="0" w:line="240" w:lineRule="auto"/>
    </w:pPr>
    <w:rPr>
      <w:rFonts w:ascii="Arial" w:hAnsi="Arial" w:cs="Arial"/>
      <w:color w:val="000000"/>
      <w:sz w:val="24"/>
      <w:szCs w:val="24"/>
    </w:rPr>
  </w:style>
  <w:style w:type="paragraph" w:styleId="Kopfzeile">
    <w:name w:val="header"/>
    <w:basedOn w:val="Standard"/>
    <w:link w:val="KopfzeileZchn"/>
    <w:uiPriority w:val="99"/>
    <w:unhideWhenUsed/>
    <w:rsid w:val="005D20B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D20BA"/>
  </w:style>
  <w:style w:type="paragraph" w:styleId="Fuzeile">
    <w:name w:val="footer"/>
    <w:basedOn w:val="Standard"/>
    <w:link w:val="FuzeileZchn"/>
    <w:uiPriority w:val="99"/>
    <w:unhideWhenUsed/>
    <w:rsid w:val="005D20B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D20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8615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E044C41229C2745B6A3FE15F7783453" ma:contentTypeVersion="12" ma:contentTypeDescription="Ein neues Dokument erstellen." ma:contentTypeScope="" ma:versionID="7d6992bfe1dc36411a57bd1010cf863f">
  <xsd:schema xmlns:xsd="http://www.w3.org/2001/XMLSchema" xmlns:xs="http://www.w3.org/2001/XMLSchema" xmlns:p="http://schemas.microsoft.com/office/2006/metadata/properties" xmlns:ns2="2c30f477-c6a4-4c63-85fd-c1ffceb680e5" xmlns:ns3="cfe89d6f-6941-4ae8-964d-1d28a701b750" targetNamespace="http://schemas.microsoft.com/office/2006/metadata/properties" ma:root="true" ma:fieldsID="4c17648486d301794102caaa2460286a" ns2:_="" ns3:_="">
    <xsd:import namespace="2c30f477-c6a4-4c63-85fd-c1ffceb680e5"/>
    <xsd:import namespace="cfe89d6f-6941-4ae8-964d-1d28a701b75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30f477-c6a4-4c63-85fd-c1ffceb68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e89d6f-6941-4ae8-964d-1d28a701b750"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2F442A-C50E-4686-BB91-7627E4A24B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30f477-c6a4-4c63-85fd-c1ffceb680e5"/>
    <ds:schemaRef ds:uri="cfe89d6f-6941-4ae8-964d-1d28a701b7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9C5F7B-84AE-4C38-BE35-BC28F18A6497}">
  <ds:schemaRefs>
    <ds:schemaRef ds:uri="http://schemas.microsoft.com/sharepoint/v3/contenttype/forms"/>
  </ds:schemaRefs>
</ds:datastoreItem>
</file>

<file path=customXml/itemProps3.xml><?xml version="1.0" encoding="utf-8"?>
<ds:datastoreItem xmlns:ds="http://schemas.openxmlformats.org/officeDocument/2006/customXml" ds:itemID="{B538CE1C-11BC-44EF-BBC7-E1BCD83D03F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2268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Stoffel</dc:creator>
  <cp:keywords/>
  <dc:description/>
  <cp:lastModifiedBy>Rita Stoffel</cp:lastModifiedBy>
  <cp:revision>3</cp:revision>
  <cp:lastPrinted>2021-11-10T11:24:00Z</cp:lastPrinted>
  <dcterms:created xsi:type="dcterms:W3CDTF">2021-11-18T11:37:00Z</dcterms:created>
  <dcterms:modified xsi:type="dcterms:W3CDTF">2021-11-18T11:38:00Z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0x0101009E044C41229C2745B6A3FE15F7783453</vt:lpwstr>
  </property>
</Properties>
</file>