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9EB15" w14:textId="77777777" w:rsidR="00FE5FBE" w:rsidRDefault="00FE5FBE" w:rsidP="00C114D2">
      <w:pPr>
        <w:tabs>
          <w:tab w:val="left" w:pos="4253"/>
        </w:tabs>
        <w:contextualSpacing/>
        <w:rPr>
          <w:lang w:eastAsia="de-CH"/>
        </w:rPr>
      </w:pPr>
    </w:p>
    <w:p w14:paraId="0C677823" w14:textId="4FD725E2" w:rsidR="00D77154" w:rsidRDefault="00D77154" w:rsidP="005174CD">
      <w:pPr>
        <w:pStyle w:val="KeinLeerraum"/>
        <w:framePr w:wrap="around"/>
      </w:pPr>
    </w:p>
    <w:p w14:paraId="42236846" w14:textId="77777777" w:rsidR="007E7E14" w:rsidRDefault="006314ED" w:rsidP="007E7E14">
      <w:pPr>
        <w:framePr w:wrap="around" w:vAnchor="text" w:hAnchor="text" w:y="1"/>
        <w:rPr>
          <w:b/>
          <w:i/>
          <w:spacing w:val="300"/>
          <w:u w:val="single"/>
        </w:rPr>
      </w:pPr>
      <w:r>
        <w:tab/>
      </w:r>
      <w:r>
        <w:tab/>
      </w:r>
      <w:r>
        <w:tab/>
      </w:r>
      <w:r>
        <w:tab/>
      </w:r>
      <w:r>
        <w:tab/>
      </w:r>
      <w:r>
        <w:tab/>
      </w:r>
      <w:r w:rsidR="007E7E14" w:rsidRPr="00152A88">
        <w:rPr>
          <w:b/>
          <w:i/>
          <w:spacing w:val="300"/>
          <w:u w:val="single"/>
        </w:rPr>
        <w:t>Kopie</w:t>
      </w:r>
    </w:p>
    <w:p w14:paraId="5A87F370" w14:textId="636414ED" w:rsidR="00D77154" w:rsidRDefault="00D77154" w:rsidP="00AE5A0A">
      <w:pPr>
        <w:framePr w:wrap="around" w:vAnchor="text" w:hAnchor="text" w:y="1"/>
      </w:pPr>
    </w:p>
    <w:p w14:paraId="3BFE0EF5" w14:textId="77777777" w:rsidR="00AE5A0A" w:rsidRDefault="00AE5A0A" w:rsidP="00AE5A0A">
      <w:pPr>
        <w:framePr w:wrap="around" w:vAnchor="text" w:hAnchor="text" w:y="1"/>
      </w:pPr>
    </w:p>
    <w:p w14:paraId="5AD0DB4E" w14:textId="03CF4F65" w:rsidR="00C114D2" w:rsidRDefault="00927D95" w:rsidP="00704478">
      <w:pPr>
        <w:spacing w:after="0"/>
        <w:rPr>
          <w:rFonts w:ascii="Arial" w:hAnsi="Arial" w:cs="Arial"/>
          <w:lang w:eastAsia="de-CH"/>
        </w:rPr>
      </w:pPr>
      <w:r>
        <w:rPr>
          <w:rFonts w:ascii="Arial" w:hAnsi="Arial" w:cs="Arial"/>
          <w:lang w:eastAsia="de-CH"/>
        </w:rPr>
        <w:t>e</w:t>
      </w:r>
      <w:r w:rsidR="00244BE5">
        <w:rPr>
          <w:rFonts w:ascii="Arial" w:hAnsi="Arial" w:cs="Arial"/>
          <w:lang w:eastAsia="de-CH"/>
        </w:rPr>
        <w:t>lektronisch an</w:t>
      </w:r>
    </w:p>
    <w:p w14:paraId="78CBC655" w14:textId="593FE0FB" w:rsidR="00244BE5" w:rsidRPr="00505BD8" w:rsidRDefault="008E76D4" w:rsidP="007B0CDD">
      <w:pPr>
        <w:rPr>
          <w:rFonts w:ascii="Arial" w:hAnsi="Arial" w:cs="Arial"/>
          <w:lang w:eastAsia="de-CH"/>
        </w:rPr>
      </w:pPr>
      <w:hyperlink r:id="rId11" w:history="1">
        <w:r w:rsidR="00244BE5" w:rsidRPr="00AF208D">
          <w:rPr>
            <w:rStyle w:val="Hyperlink"/>
            <w:rFonts w:ascii="Arial" w:hAnsi="Arial" w:cs="Arial"/>
            <w:lang w:eastAsia="de-CH"/>
          </w:rPr>
          <w:t>lea.wirz@bl.ch</w:t>
        </w:r>
      </w:hyperlink>
      <w:r w:rsidR="00244BE5">
        <w:rPr>
          <w:rFonts w:ascii="Arial" w:hAnsi="Arial" w:cs="Arial"/>
          <w:lang w:eastAsia="de-CH"/>
        </w:rPr>
        <w:t xml:space="preserve"> </w:t>
      </w:r>
    </w:p>
    <w:p w14:paraId="1F364758" w14:textId="77777777" w:rsidR="0078119B" w:rsidRPr="00505BD8" w:rsidRDefault="0078119B" w:rsidP="007B0CDD">
      <w:pPr>
        <w:rPr>
          <w:rFonts w:ascii="Arial" w:hAnsi="Arial" w:cs="Arial"/>
          <w:lang w:eastAsia="de-CH"/>
        </w:rPr>
      </w:pPr>
    </w:p>
    <w:p w14:paraId="287918C8" w14:textId="77777777" w:rsidR="007A3EA5" w:rsidRPr="00505BD8" w:rsidRDefault="007A3EA5" w:rsidP="000B0061">
      <w:pPr>
        <w:pStyle w:val="KeinLeerraum"/>
        <w:framePr w:wrap="around"/>
        <w:rPr>
          <w:rFonts w:ascii="Arial" w:hAnsi="Arial" w:cs="Arial"/>
        </w:rPr>
      </w:pPr>
    </w:p>
    <w:p w14:paraId="10213674" w14:textId="77777777" w:rsidR="009627C8" w:rsidRPr="00505BD8" w:rsidRDefault="009627C8" w:rsidP="000B0061">
      <w:pPr>
        <w:pStyle w:val="KeinLeerraum"/>
        <w:framePr w:wrap="around"/>
        <w:rPr>
          <w:rFonts w:ascii="Arial" w:hAnsi="Arial" w:cs="Arial"/>
        </w:rPr>
      </w:pPr>
    </w:p>
    <w:p w14:paraId="17D44C97" w14:textId="673C097D" w:rsidR="000B0061" w:rsidRPr="00505BD8" w:rsidRDefault="0043527F" w:rsidP="000B0061">
      <w:pPr>
        <w:pStyle w:val="KeinLeerraum"/>
        <w:framePr w:wrap="around"/>
        <w:rPr>
          <w:rFonts w:ascii="Arial" w:hAnsi="Arial" w:cs="Arial"/>
        </w:rPr>
      </w:pPr>
      <w:r w:rsidRPr="00505BD8">
        <w:rPr>
          <w:rFonts w:ascii="Arial" w:hAnsi="Arial" w:cs="Arial"/>
        </w:rPr>
        <w:t>1</w:t>
      </w:r>
      <w:r w:rsidR="009627C8" w:rsidRPr="00505BD8">
        <w:rPr>
          <w:rFonts w:ascii="Arial" w:hAnsi="Arial" w:cs="Arial"/>
        </w:rPr>
        <w:t xml:space="preserve">. </w:t>
      </w:r>
      <w:r w:rsidR="00244BE5">
        <w:rPr>
          <w:rFonts w:ascii="Arial" w:hAnsi="Arial" w:cs="Arial"/>
        </w:rPr>
        <w:t>Februar</w:t>
      </w:r>
      <w:r w:rsidRPr="00505BD8">
        <w:rPr>
          <w:rFonts w:ascii="Arial" w:hAnsi="Arial" w:cs="Arial"/>
        </w:rPr>
        <w:t xml:space="preserve"> </w:t>
      </w:r>
      <w:r w:rsidR="000B0061" w:rsidRPr="00505BD8">
        <w:rPr>
          <w:rFonts w:ascii="Arial" w:hAnsi="Arial" w:cs="Arial"/>
        </w:rPr>
        <w:t>202</w:t>
      </w:r>
      <w:r w:rsidRPr="00505BD8">
        <w:rPr>
          <w:rFonts w:ascii="Arial" w:hAnsi="Arial" w:cs="Arial"/>
        </w:rPr>
        <w:t>2</w:t>
      </w:r>
    </w:p>
    <w:p w14:paraId="6446457C" w14:textId="77777777" w:rsidR="00FE67E4" w:rsidRPr="00505BD8" w:rsidRDefault="00FE67E4">
      <w:pPr>
        <w:pStyle w:val="KeinLeerraum"/>
        <w:framePr w:wrap="around"/>
        <w:rPr>
          <w:rFonts w:ascii="Arial" w:hAnsi="Arial" w:cs="Arial"/>
        </w:rPr>
      </w:pPr>
    </w:p>
    <w:p w14:paraId="76E4844E" w14:textId="77777777" w:rsidR="00FE67E4" w:rsidRDefault="00FE67E4">
      <w:pPr>
        <w:pStyle w:val="KeinLeerraum"/>
        <w:framePr w:wrap="around"/>
        <w:rPr>
          <w:rFonts w:ascii="Arial" w:hAnsi="Arial" w:cs="Arial"/>
        </w:rPr>
      </w:pPr>
    </w:p>
    <w:p w14:paraId="0CBFE8DC" w14:textId="77777777" w:rsidR="007A3EA5" w:rsidRPr="00505BD8" w:rsidRDefault="007A3EA5">
      <w:pPr>
        <w:pStyle w:val="KeinLeerraum"/>
        <w:framePr w:wrap="around"/>
        <w:rPr>
          <w:rFonts w:ascii="Arial" w:hAnsi="Arial" w:cs="Arial"/>
        </w:rPr>
      </w:pPr>
    </w:p>
    <w:p w14:paraId="070EEF55" w14:textId="0ED47AD4" w:rsidR="00256B13" w:rsidRPr="007B2A1D" w:rsidRDefault="00256B13" w:rsidP="00C30748">
      <w:pPr>
        <w:spacing w:after="240"/>
        <w:rPr>
          <w:rFonts w:ascii="Arial" w:hAnsi="Arial" w:cs="Arial"/>
          <w:b/>
          <w:bCs/>
          <w:sz w:val="26"/>
          <w:szCs w:val="26"/>
        </w:rPr>
      </w:pPr>
      <w:r w:rsidRPr="007B2A1D">
        <w:rPr>
          <w:rFonts w:ascii="Arial" w:hAnsi="Arial" w:cs="Arial"/>
          <w:b/>
          <w:bCs/>
          <w:sz w:val="26"/>
          <w:szCs w:val="26"/>
        </w:rPr>
        <w:t>Vernehmlassung zu</w:t>
      </w:r>
      <w:r w:rsidR="00E47834" w:rsidRPr="007B2A1D">
        <w:rPr>
          <w:rFonts w:ascii="Arial" w:hAnsi="Arial" w:cs="Arial"/>
          <w:b/>
          <w:bCs/>
          <w:sz w:val="26"/>
          <w:szCs w:val="26"/>
        </w:rPr>
        <w:t>r</w:t>
      </w:r>
      <w:r w:rsidRPr="007B2A1D">
        <w:rPr>
          <w:rFonts w:ascii="Arial" w:hAnsi="Arial" w:cs="Arial"/>
          <w:b/>
          <w:bCs/>
          <w:sz w:val="26"/>
          <w:szCs w:val="26"/>
        </w:rPr>
        <w:t xml:space="preserve"> </w:t>
      </w:r>
      <w:r w:rsidR="00FE000E" w:rsidRPr="007B2A1D">
        <w:rPr>
          <w:rFonts w:ascii="Arial" w:hAnsi="Arial" w:cs="Arial"/>
          <w:b/>
          <w:bCs/>
          <w:sz w:val="26"/>
          <w:szCs w:val="26"/>
        </w:rPr>
        <w:t>Totalrevision des Mietz</w:t>
      </w:r>
      <w:r w:rsidR="00F967E7" w:rsidRPr="007B2A1D">
        <w:rPr>
          <w:rFonts w:ascii="Arial" w:hAnsi="Arial" w:cs="Arial"/>
          <w:b/>
          <w:bCs/>
          <w:sz w:val="26"/>
          <w:szCs w:val="26"/>
        </w:rPr>
        <w:t>insbeitr</w:t>
      </w:r>
      <w:r w:rsidR="001A2569" w:rsidRPr="007B2A1D">
        <w:rPr>
          <w:rFonts w:ascii="Arial" w:hAnsi="Arial" w:cs="Arial"/>
          <w:b/>
          <w:bCs/>
          <w:sz w:val="26"/>
          <w:szCs w:val="26"/>
        </w:rPr>
        <w:t>agsgesetzes</w:t>
      </w:r>
      <w:r w:rsidR="0078119B" w:rsidRPr="007B2A1D">
        <w:rPr>
          <w:rFonts w:ascii="Arial" w:hAnsi="Arial" w:cs="Arial"/>
          <w:b/>
          <w:bCs/>
          <w:sz w:val="26"/>
          <w:szCs w:val="26"/>
        </w:rPr>
        <w:t xml:space="preserve"> </w:t>
      </w:r>
      <w:r w:rsidR="00F967E7" w:rsidRPr="007B2A1D">
        <w:rPr>
          <w:rFonts w:ascii="Arial" w:hAnsi="Arial" w:cs="Arial"/>
          <w:b/>
          <w:bCs/>
          <w:sz w:val="26"/>
          <w:szCs w:val="26"/>
        </w:rPr>
        <w:t xml:space="preserve">sowie Anhörung </w:t>
      </w:r>
      <w:r w:rsidR="0078119B" w:rsidRPr="007B2A1D">
        <w:rPr>
          <w:rFonts w:ascii="Arial" w:hAnsi="Arial" w:cs="Arial"/>
          <w:b/>
          <w:bCs/>
          <w:sz w:val="26"/>
          <w:szCs w:val="26"/>
        </w:rPr>
        <w:t xml:space="preserve">der Gemeinden </w:t>
      </w:r>
      <w:r w:rsidR="00F967E7" w:rsidRPr="007B2A1D">
        <w:rPr>
          <w:rFonts w:ascii="Arial" w:hAnsi="Arial" w:cs="Arial"/>
          <w:b/>
          <w:bCs/>
          <w:sz w:val="26"/>
          <w:szCs w:val="26"/>
        </w:rPr>
        <w:t>zur Verordnung zum Mietzinsbeitragsgesetz</w:t>
      </w:r>
    </w:p>
    <w:p w14:paraId="197E6A41" w14:textId="635CB381" w:rsidR="00256B13" w:rsidRPr="00505BD8" w:rsidRDefault="00256B13" w:rsidP="00256B13">
      <w:pPr>
        <w:rPr>
          <w:rFonts w:ascii="Arial" w:hAnsi="Arial" w:cs="Arial"/>
        </w:rPr>
      </w:pPr>
      <w:r w:rsidRPr="00505BD8">
        <w:rPr>
          <w:rFonts w:ascii="Arial" w:hAnsi="Arial" w:cs="Arial"/>
        </w:rPr>
        <w:t>Sehr geehrte</w:t>
      </w:r>
      <w:r w:rsidR="00244BE5">
        <w:rPr>
          <w:rFonts w:ascii="Arial" w:hAnsi="Arial" w:cs="Arial"/>
        </w:rPr>
        <w:t xml:space="preserve"> Damen und Herren</w:t>
      </w:r>
    </w:p>
    <w:p w14:paraId="13ECEC44" w14:textId="7B6083C4" w:rsidR="00AE7148" w:rsidRPr="00505BD8" w:rsidRDefault="00256B13" w:rsidP="00256B13">
      <w:pPr>
        <w:rPr>
          <w:rFonts w:ascii="Arial" w:hAnsi="Arial" w:cs="Arial"/>
        </w:rPr>
      </w:pPr>
      <w:r w:rsidRPr="00505BD8">
        <w:rPr>
          <w:rFonts w:ascii="Arial" w:hAnsi="Arial" w:cs="Arial"/>
        </w:rPr>
        <w:t xml:space="preserve">Der Verband Basellandschaftlicher Gemeinden VBLG dankt Ihnen für die Einladung zur Vernehmlassung </w:t>
      </w:r>
      <w:r w:rsidR="009F0A61" w:rsidRPr="00505BD8">
        <w:rPr>
          <w:rFonts w:ascii="Arial" w:hAnsi="Arial" w:cs="Arial"/>
        </w:rPr>
        <w:t xml:space="preserve">betreffend </w:t>
      </w:r>
      <w:r w:rsidR="00DA10FA" w:rsidRPr="00505BD8">
        <w:rPr>
          <w:rFonts w:ascii="Arial" w:hAnsi="Arial" w:cs="Arial"/>
        </w:rPr>
        <w:t xml:space="preserve">Totalrevision des Mietzinsbeitragsgesetzes sowie </w:t>
      </w:r>
      <w:r w:rsidR="00AE7148" w:rsidRPr="00505BD8">
        <w:rPr>
          <w:rFonts w:ascii="Arial" w:hAnsi="Arial" w:cs="Arial"/>
        </w:rPr>
        <w:t xml:space="preserve">zur </w:t>
      </w:r>
      <w:r w:rsidR="00DA10FA" w:rsidRPr="00505BD8">
        <w:rPr>
          <w:rFonts w:ascii="Arial" w:hAnsi="Arial" w:cs="Arial"/>
        </w:rPr>
        <w:t xml:space="preserve">Anhörung der Gemeinden </w:t>
      </w:r>
      <w:r w:rsidR="00AE7148" w:rsidRPr="00505BD8">
        <w:rPr>
          <w:rFonts w:ascii="Arial" w:hAnsi="Arial" w:cs="Arial"/>
        </w:rPr>
        <w:t>betreffend</w:t>
      </w:r>
      <w:r w:rsidR="00DA10FA" w:rsidRPr="00505BD8">
        <w:rPr>
          <w:rFonts w:ascii="Arial" w:hAnsi="Arial" w:cs="Arial"/>
        </w:rPr>
        <w:t xml:space="preserve"> Verordnung zum Mietzinsbeitragsgesetz.</w:t>
      </w:r>
    </w:p>
    <w:p w14:paraId="06447EA2" w14:textId="251E1F39" w:rsidR="00256B13" w:rsidRPr="00505BD8" w:rsidRDefault="009B43C4" w:rsidP="007A3EA5">
      <w:pPr>
        <w:spacing w:after="240"/>
        <w:rPr>
          <w:rFonts w:ascii="Arial" w:hAnsi="Arial" w:cs="Arial"/>
        </w:rPr>
      </w:pPr>
      <w:r w:rsidRPr="00505BD8">
        <w:rPr>
          <w:rFonts w:ascii="Arial" w:hAnsi="Arial" w:cs="Arial"/>
        </w:rPr>
        <w:t>D</w:t>
      </w:r>
      <w:r w:rsidR="00256B13" w:rsidRPr="00505BD8">
        <w:rPr>
          <w:rFonts w:ascii="Arial" w:hAnsi="Arial" w:cs="Arial"/>
        </w:rPr>
        <w:t xml:space="preserve">ie Gemeinden </w:t>
      </w:r>
      <w:r w:rsidRPr="00505BD8">
        <w:rPr>
          <w:rFonts w:ascii="Arial" w:hAnsi="Arial" w:cs="Arial"/>
        </w:rPr>
        <w:t xml:space="preserve">wurden </w:t>
      </w:r>
      <w:r w:rsidR="00256B13" w:rsidRPr="00505BD8">
        <w:rPr>
          <w:rFonts w:ascii="Arial" w:hAnsi="Arial" w:cs="Arial"/>
        </w:rPr>
        <w:t>in Form eines VAGS-Projekts</w:t>
      </w:r>
      <w:r w:rsidR="00256B13" w:rsidRPr="00505BD8">
        <w:rPr>
          <w:rStyle w:val="Funotenzeichen"/>
          <w:rFonts w:ascii="Arial" w:hAnsi="Arial" w:cs="Arial"/>
        </w:rPr>
        <w:footnoteReference w:id="2"/>
      </w:r>
      <w:r w:rsidR="00256B13" w:rsidRPr="00505BD8">
        <w:rPr>
          <w:rFonts w:ascii="Arial" w:hAnsi="Arial" w:cs="Arial"/>
        </w:rPr>
        <w:t xml:space="preserve"> frühzeitig in die Fragestellungen </w:t>
      </w:r>
      <w:r w:rsidR="004F4DD7" w:rsidRPr="00505BD8">
        <w:rPr>
          <w:rFonts w:ascii="Arial" w:hAnsi="Arial" w:cs="Arial"/>
        </w:rPr>
        <w:t>einbezogen.</w:t>
      </w:r>
      <w:r w:rsidR="00256B13" w:rsidRPr="00505BD8">
        <w:rPr>
          <w:rFonts w:ascii="Arial" w:hAnsi="Arial" w:cs="Arial"/>
        </w:rPr>
        <w:t xml:space="preserve"> </w:t>
      </w:r>
      <w:r w:rsidR="001D7D2B" w:rsidRPr="00505BD8">
        <w:rPr>
          <w:rFonts w:ascii="Arial" w:hAnsi="Arial" w:cs="Arial"/>
        </w:rPr>
        <w:t xml:space="preserve">Die verschiedenen Sichtweisen </w:t>
      </w:r>
      <w:r w:rsidR="00032353" w:rsidRPr="00505BD8">
        <w:rPr>
          <w:rFonts w:ascii="Arial" w:hAnsi="Arial" w:cs="Arial"/>
        </w:rPr>
        <w:t>der</w:t>
      </w:r>
      <w:r w:rsidR="009B53E9" w:rsidRPr="00505BD8">
        <w:rPr>
          <w:rFonts w:ascii="Arial" w:hAnsi="Arial" w:cs="Arial"/>
        </w:rPr>
        <w:t xml:space="preserve"> Gemeinde</w:t>
      </w:r>
      <w:r w:rsidR="00704478">
        <w:rPr>
          <w:rFonts w:ascii="Arial" w:hAnsi="Arial" w:cs="Arial"/>
        </w:rPr>
        <w:t>v</w:t>
      </w:r>
      <w:r w:rsidR="001D7D2B" w:rsidRPr="00505BD8">
        <w:rPr>
          <w:rFonts w:ascii="Arial" w:hAnsi="Arial" w:cs="Arial"/>
        </w:rPr>
        <w:t xml:space="preserve">ertreterinnen und </w:t>
      </w:r>
      <w:r w:rsidR="009B53E9" w:rsidRPr="00505BD8">
        <w:rPr>
          <w:rFonts w:ascii="Arial" w:hAnsi="Arial" w:cs="Arial"/>
        </w:rPr>
        <w:t>-</w:t>
      </w:r>
      <w:r w:rsidR="001D7D2B" w:rsidRPr="00505BD8">
        <w:rPr>
          <w:rFonts w:ascii="Arial" w:hAnsi="Arial" w:cs="Arial"/>
        </w:rPr>
        <w:t xml:space="preserve">Vertreter </w:t>
      </w:r>
      <w:r w:rsidR="009B53E9" w:rsidRPr="00505BD8">
        <w:rPr>
          <w:rFonts w:ascii="Arial" w:hAnsi="Arial" w:cs="Arial"/>
        </w:rPr>
        <w:t xml:space="preserve">in den VAGS-Gremien </w:t>
      </w:r>
      <w:r w:rsidR="001D7D2B" w:rsidRPr="00505BD8">
        <w:rPr>
          <w:rFonts w:ascii="Arial" w:hAnsi="Arial" w:cs="Arial"/>
        </w:rPr>
        <w:t>sind aufgenommen worden</w:t>
      </w:r>
      <w:r w:rsidR="009B53E9" w:rsidRPr="00505BD8">
        <w:rPr>
          <w:rFonts w:ascii="Arial" w:hAnsi="Arial" w:cs="Arial"/>
        </w:rPr>
        <w:t xml:space="preserve">. </w:t>
      </w:r>
      <w:r w:rsidR="00334F0D">
        <w:rPr>
          <w:rFonts w:ascii="Arial" w:hAnsi="Arial" w:cs="Arial"/>
        </w:rPr>
        <w:t>Zusätzlich</w:t>
      </w:r>
      <w:r w:rsidR="0033014D" w:rsidRPr="00505BD8">
        <w:rPr>
          <w:rFonts w:ascii="Arial" w:hAnsi="Arial" w:cs="Arial"/>
        </w:rPr>
        <w:t xml:space="preserve"> haben wir für eine breite Beur</w:t>
      </w:r>
      <w:r w:rsidR="00AA0CF6">
        <w:rPr>
          <w:rFonts w:ascii="Arial" w:hAnsi="Arial" w:cs="Arial"/>
        </w:rPr>
        <w:softHyphen/>
      </w:r>
      <w:r w:rsidR="0033014D" w:rsidRPr="00505BD8">
        <w:rPr>
          <w:rFonts w:ascii="Arial" w:hAnsi="Arial" w:cs="Arial"/>
        </w:rPr>
        <w:t>teilung der Vorlage eine Arbeitsgruppe eingesetz</w:t>
      </w:r>
      <w:r w:rsidR="001A26B7" w:rsidRPr="00505BD8">
        <w:rPr>
          <w:rFonts w:ascii="Arial" w:hAnsi="Arial" w:cs="Arial"/>
        </w:rPr>
        <w:t xml:space="preserve">t. </w:t>
      </w:r>
    </w:p>
    <w:p w14:paraId="1ECEB0EF" w14:textId="46F261D6" w:rsidR="00B3686A" w:rsidRPr="00B07825" w:rsidRDefault="00B3686A" w:rsidP="00B07825">
      <w:pPr>
        <w:pStyle w:val="Listenabsatz"/>
        <w:numPr>
          <w:ilvl w:val="0"/>
          <w:numId w:val="4"/>
        </w:numPr>
        <w:spacing w:before="120"/>
        <w:rPr>
          <w:rFonts w:ascii="Arial" w:hAnsi="Arial" w:cs="Arial"/>
          <w:b/>
          <w:bCs/>
          <w:sz w:val="24"/>
          <w:szCs w:val="24"/>
        </w:rPr>
      </w:pPr>
      <w:r w:rsidRPr="00B07825">
        <w:rPr>
          <w:rFonts w:ascii="Arial" w:hAnsi="Arial" w:cs="Arial"/>
          <w:b/>
          <w:bCs/>
          <w:sz w:val="24"/>
          <w:szCs w:val="24"/>
        </w:rPr>
        <w:t>Allgemeines</w:t>
      </w:r>
    </w:p>
    <w:p w14:paraId="4A7F5D81" w14:textId="3E34FE22" w:rsidR="00B3686A" w:rsidRPr="00505BD8" w:rsidRDefault="00B3686A" w:rsidP="00B3686A">
      <w:pPr>
        <w:rPr>
          <w:rFonts w:ascii="Arial" w:hAnsi="Arial" w:cs="Arial"/>
        </w:rPr>
      </w:pPr>
      <w:r w:rsidRPr="00505BD8">
        <w:rPr>
          <w:rFonts w:ascii="Arial" w:hAnsi="Arial" w:cs="Arial"/>
        </w:rPr>
        <w:t>Eine besondere Ausgangslage hat zur vorgeschlagenen Totalrevision des Mietzinsbei</w:t>
      </w:r>
      <w:r w:rsidR="00AA0CF6">
        <w:rPr>
          <w:rFonts w:ascii="Arial" w:hAnsi="Arial" w:cs="Arial"/>
        </w:rPr>
        <w:softHyphen/>
      </w:r>
      <w:r w:rsidRPr="00505BD8">
        <w:rPr>
          <w:rFonts w:ascii="Arial" w:hAnsi="Arial" w:cs="Arial"/>
        </w:rPr>
        <w:t>tragsgesetzes geführt: Die nicht formulierte Initiative «Ergänzungsleistungen für Familien mit geringen Einkommen» wurde in der Volksabstimmung zu Gunsten des indirekten Gegenvorschlags von Regierungsrat und Landrat abgelehnt. Das Mietzinsbeitragsgesetz soll nun diesen Gegenvorschlag konkretisieren. Der Kanton wird sich künftig an den Leis</w:t>
      </w:r>
      <w:r w:rsidR="00AA0CF6">
        <w:rPr>
          <w:rFonts w:ascii="Arial" w:hAnsi="Arial" w:cs="Arial"/>
        </w:rPr>
        <w:softHyphen/>
      </w:r>
      <w:r w:rsidRPr="00505BD8">
        <w:rPr>
          <w:rFonts w:ascii="Arial" w:hAnsi="Arial" w:cs="Arial"/>
        </w:rPr>
        <w:t xml:space="preserve">tungen der Gemeinden für Beiträge an Mietzinsen finanziell beteiligen. Gemäss der vom Landrat verabschiedeten Strategie gegen die Armut ist die Mietzinsbelastung für viele Familien ein grosser Faktor, der direkt in die Armutsfalle führen kann. </w:t>
      </w:r>
    </w:p>
    <w:p w14:paraId="1332E99E" w14:textId="1594EB3B" w:rsidR="00B3686A" w:rsidRPr="00505BD8" w:rsidRDefault="00B3686A" w:rsidP="00B3686A">
      <w:pPr>
        <w:rPr>
          <w:rFonts w:ascii="Arial" w:hAnsi="Arial" w:cs="Arial"/>
        </w:rPr>
      </w:pPr>
      <w:r w:rsidRPr="00505BD8">
        <w:rPr>
          <w:rFonts w:ascii="Arial" w:hAnsi="Arial" w:cs="Arial"/>
        </w:rPr>
        <w:t xml:space="preserve">Im vorgeschlagenen Mietzinsbeitragsgesetz werden Minimalstandards formuliert. Diese erachtet der VBLG als ausgewogen, lassen sie doch den Gemeinden genügend Spielraum für weitergehende Lösungen. Damit ist die Variabilität gewährleistet. </w:t>
      </w:r>
    </w:p>
    <w:p w14:paraId="23391E61" w14:textId="7A811AAC" w:rsidR="00B3686A" w:rsidRPr="00505BD8" w:rsidRDefault="00B3686A" w:rsidP="00B3686A">
      <w:pPr>
        <w:rPr>
          <w:rFonts w:ascii="Arial" w:hAnsi="Arial" w:cs="Arial"/>
        </w:rPr>
      </w:pPr>
      <w:r w:rsidRPr="00505BD8">
        <w:rPr>
          <w:rFonts w:ascii="Arial" w:hAnsi="Arial" w:cs="Arial"/>
        </w:rPr>
        <w:t>Dass der Kanton bis zu 50% der Kosten, die den Gemeinden durch Mietzinsbeiträge ent</w:t>
      </w:r>
      <w:r w:rsidR="00AA0CF6">
        <w:rPr>
          <w:rFonts w:ascii="Arial" w:hAnsi="Arial" w:cs="Arial"/>
        </w:rPr>
        <w:softHyphen/>
      </w:r>
      <w:r w:rsidRPr="00505BD8">
        <w:rPr>
          <w:rFonts w:ascii="Arial" w:hAnsi="Arial" w:cs="Arial"/>
        </w:rPr>
        <w:t>stehen, übernehmen will, wird als positiv erachtet. Damit sind bedarfsgerechte Zahlungen gewährleistet und nicht eine Ausschüttung nach dem Giesskannenprinzip. Störend ist allenfalls die Begrenzung des jährlichen Betrags, den der Kanton ausschütten will. Unter Berücksichtigung der Budgetsicherheit muss eine Lösung gefunden werden, die sich am tatsächlichen Betrag, den die Gemeinden ausschütten, orientiert. Der VBLG wünscht, dass eine entsprechende Regelung in die Verordnung aufgenommen wird (Vorschlag siehe un</w:t>
      </w:r>
      <w:r w:rsidR="00AA0CF6">
        <w:rPr>
          <w:rFonts w:ascii="Arial" w:hAnsi="Arial" w:cs="Arial"/>
        </w:rPr>
        <w:softHyphen/>
      </w:r>
      <w:r w:rsidRPr="00505BD8">
        <w:rPr>
          <w:rFonts w:ascii="Arial" w:hAnsi="Arial" w:cs="Arial"/>
        </w:rPr>
        <w:t xml:space="preserve">ten). </w:t>
      </w:r>
    </w:p>
    <w:p w14:paraId="283F4EEE" w14:textId="77777777" w:rsidR="00645960" w:rsidRDefault="00645960" w:rsidP="00B3686A">
      <w:pPr>
        <w:rPr>
          <w:rFonts w:ascii="Arial" w:hAnsi="Arial" w:cs="Arial"/>
        </w:rPr>
      </w:pPr>
    </w:p>
    <w:p w14:paraId="364D1CA6" w14:textId="77777777" w:rsidR="00645960" w:rsidRDefault="00645960" w:rsidP="00B3686A">
      <w:pPr>
        <w:rPr>
          <w:rFonts w:ascii="Arial" w:hAnsi="Arial" w:cs="Arial"/>
        </w:rPr>
      </w:pPr>
    </w:p>
    <w:p w14:paraId="614F29C1" w14:textId="6E1F1C9F" w:rsidR="00B3686A" w:rsidRPr="00505BD8" w:rsidRDefault="00B3686A" w:rsidP="00B3686A">
      <w:pPr>
        <w:rPr>
          <w:rFonts w:ascii="Arial" w:hAnsi="Arial" w:cs="Arial"/>
        </w:rPr>
      </w:pPr>
      <w:r w:rsidRPr="00505BD8">
        <w:rPr>
          <w:rFonts w:ascii="Arial" w:hAnsi="Arial" w:cs="Arial"/>
        </w:rPr>
        <w:t>Unterstützt wird auch die Fremdänderung in Bezug auf das betreute Wohnen im kantona</w:t>
      </w:r>
      <w:r w:rsidR="00AA0CF6">
        <w:rPr>
          <w:rFonts w:ascii="Arial" w:hAnsi="Arial" w:cs="Arial"/>
        </w:rPr>
        <w:softHyphen/>
      </w:r>
      <w:r w:rsidRPr="00505BD8">
        <w:rPr>
          <w:rFonts w:ascii="Arial" w:hAnsi="Arial" w:cs="Arial"/>
        </w:rPr>
        <w:t>len EL-Gesetz. Da es noch eine Weile dauern wird, bis der Bund Betreuungsleistungen in die EL-Berechnung aufnimmt, ist es wichtig, eine Kann-Bestimmung für die Gemeinden zu schaffen. Damit kann der Forderung des APG (Altersbetreuungs- und Pflegegesetz) nach Schaffung von intermediären Angeboten (Angebote zwischen Wohnen zu Hause und Ein</w:t>
      </w:r>
      <w:r w:rsidR="00AA0CF6">
        <w:rPr>
          <w:rFonts w:ascii="Arial" w:hAnsi="Arial" w:cs="Arial"/>
        </w:rPr>
        <w:softHyphen/>
      </w:r>
      <w:r w:rsidRPr="00505BD8">
        <w:rPr>
          <w:rFonts w:ascii="Arial" w:hAnsi="Arial" w:cs="Arial"/>
        </w:rPr>
        <w:t>tritt ins Alters-</w:t>
      </w:r>
      <w:r w:rsidR="00852926">
        <w:rPr>
          <w:rFonts w:ascii="Arial" w:hAnsi="Arial" w:cs="Arial"/>
        </w:rPr>
        <w:t xml:space="preserve"> </w:t>
      </w:r>
      <w:r w:rsidRPr="00505BD8">
        <w:rPr>
          <w:rFonts w:ascii="Arial" w:hAnsi="Arial" w:cs="Arial"/>
        </w:rPr>
        <w:t xml:space="preserve">und Pflegeheim) in der Altersbetreuung nachgekommen werden. </w:t>
      </w:r>
    </w:p>
    <w:p w14:paraId="20FBCB48" w14:textId="0952B145" w:rsidR="00B3686A" w:rsidRPr="00505BD8" w:rsidRDefault="00B3686A" w:rsidP="007B2A1D">
      <w:pPr>
        <w:spacing w:after="240"/>
        <w:rPr>
          <w:rFonts w:ascii="Arial" w:hAnsi="Arial" w:cs="Arial"/>
        </w:rPr>
      </w:pPr>
      <w:r w:rsidRPr="00505BD8">
        <w:rPr>
          <w:rFonts w:ascii="Arial" w:hAnsi="Arial" w:cs="Arial"/>
        </w:rPr>
        <w:t>Dass sich das Mietzinsbeitragsgesetz grundsätzlich an den Richtlinien der Sozialhilfe ori</w:t>
      </w:r>
      <w:r w:rsidR="00AA0CF6">
        <w:rPr>
          <w:rFonts w:ascii="Arial" w:hAnsi="Arial" w:cs="Arial"/>
        </w:rPr>
        <w:softHyphen/>
      </w:r>
      <w:r w:rsidRPr="00505BD8">
        <w:rPr>
          <w:rFonts w:ascii="Arial" w:hAnsi="Arial" w:cs="Arial"/>
        </w:rPr>
        <w:t>entiert, ist deshalb richtig, weil genügend Spielraum «nach oben» besteht. Ziel der Miet</w:t>
      </w:r>
      <w:r w:rsidR="00AA0CF6">
        <w:rPr>
          <w:rFonts w:ascii="Arial" w:hAnsi="Arial" w:cs="Arial"/>
        </w:rPr>
        <w:softHyphen/>
      </w:r>
      <w:r w:rsidRPr="00505BD8">
        <w:rPr>
          <w:rFonts w:ascii="Arial" w:hAnsi="Arial" w:cs="Arial"/>
        </w:rPr>
        <w:t>zinsbeiträge ist, das Abrutschen in die Sozialhilfe zu verhindern. Je nach individueller Situ</w:t>
      </w:r>
      <w:r w:rsidR="00AA0CF6">
        <w:rPr>
          <w:rFonts w:ascii="Arial" w:hAnsi="Arial" w:cs="Arial"/>
        </w:rPr>
        <w:softHyphen/>
      </w:r>
      <w:r w:rsidRPr="00505BD8">
        <w:rPr>
          <w:rFonts w:ascii="Arial" w:hAnsi="Arial" w:cs="Arial"/>
        </w:rPr>
        <w:t>ation kann sich eine Familie bei genügend Unterstützung beim Mietzins aus der Sozialhilfe lösen. Allerdings zeigen die Untersuchungen von «</w:t>
      </w:r>
      <w:proofErr w:type="spellStart"/>
      <w:r w:rsidRPr="00505BD8">
        <w:rPr>
          <w:rFonts w:ascii="Arial" w:hAnsi="Arial" w:cs="Arial"/>
        </w:rPr>
        <w:t>econcept</w:t>
      </w:r>
      <w:proofErr w:type="spellEnd"/>
      <w:r w:rsidRPr="00505BD8">
        <w:rPr>
          <w:rFonts w:ascii="Arial" w:hAnsi="Arial" w:cs="Arial"/>
        </w:rPr>
        <w:t>» klar, dass eine breite Ablö</w:t>
      </w:r>
      <w:r w:rsidR="00AA0CF6">
        <w:rPr>
          <w:rFonts w:ascii="Arial" w:hAnsi="Arial" w:cs="Arial"/>
        </w:rPr>
        <w:softHyphen/>
      </w:r>
      <w:r w:rsidRPr="00505BD8">
        <w:rPr>
          <w:rFonts w:ascii="Arial" w:hAnsi="Arial" w:cs="Arial"/>
        </w:rPr>
        <w:t xml:space="preserve">sung aus der Sozialhilfe mit dem Mietzinsbeitragsgesetz nicht realistisch ist. </w:t>
      </w:r>
    </w:p>
    <w:p w14:paraId="360C0DB4" w14:textId="3445347D" w:rsidR="00B3686A" w:rsidRPr="00B07825" w:rsidRDefault="00B3686A" w:rsidP="00B07825">
      <w:pPr>
        <w:pStyle w:val="Listenabsatz"/>
        <w:numPr>
          <w:ilvl w:val="0"/>
          <w:numId w:val="4"/>
        </w:numPr>
        <w:rPr>
          <w:rFonts w:ascii="Arial" w:hAnsi="Arial" w:cs="Arial"/>
          <w:b/>
          <w:bCs/>
          <w:sz w:val="24"/>
          <w:szCs w:val="24"/>
        </w:rPr>
      </w:pPr>
      <w:r w:rsidRPr="00B07825">
        <w:rPr>
          <w:rFonts w:ascii="Arial" w:hAnsi="Arial" w:cs="Arial"/>
          <w:b/>
          <w:bCs/>
          <w:sz w:val="24"/>
          <w:szCs w:val="24"/>
        </w:rPr>
        <w:t>Bemerkung zum Gesetz</w:t>
      </w:r>
    </w:p>
    <w:p w14:paraId="69AC6814" w14:textId="3C196567" w:rsidR="00B3686A" w:rsidRPr="001E4CC1" w:rsidRDefault="00B3686A" w:rsidP="008012CC">
      <w:pPr>
        <w:spacing w:after="60"/>
        <w:rPr>
          <w:rFonts w:ascii="Arial" w:hAnsi="Arial" w:cs="Arial"/>
          <w:b/>
          <w:bCs/>
        </w:rPr>
      </w:pPr>
      <w:r w:rsidRPr="001E4CC1">
        <w:rPr>
          <w:rFonts w:ascii="Arial" w:hAnsi="Arial" w:cs="Arial"/>
          <w:b/>
          <w:bCs/>
        </w:rPr>
        <w:t>§ 10</w:t>
      </w:r>
      <w:r w:rsidR="001E4CC1" w:rsidRPr="001E4CC1">
        <w:rPr>
          <w:rFonts w:ascii="Arial" w:hAnsi="Arial" w:cs="Arial"/>
          <w:b/>
          <w:bCs/>
        </w:rPr>
        <w:t xml:space="preserve"> Aufgabe</w:t>
      </w:r>
      <w:r w:rsidR="001E4CC1">
        <w:rPr>
          <w:rFonts w:ascii="Arial" w:hAnsi="Arial" w:cs="Arial"/>
          <w:b/>
          <w:bCs/>
        </w:rPr>
        <w:t>n</w:t>
      </w:r>
      <w:r w:rsidR="001E4CC1" w:rsidRPr="001E4CC1">
        <w:rPr>
          <w:rFonts w:ascii="Arial" w:hAnsi="Arial" w:cs="Arial"/>
          <w:b/>
          <w:bCs/>
        </w:rPr>
        <w:t xml:space="preserve"> der Gemeinden</w:t>
      </w:r>
    </w:p>
    <w:p w14:paraId="1621B2B7" w14:textId="689A0B34" w:rsidR="00B3686A" w:rsidRPr="00505BD8" w:rsidRDefault="00B3686A" w:rsidP="007B2A1D">
      <w:pPr>
        <w:spacing w:after="240"/>
        <w:rPr>
          <w:rFonts w:ascii="Arial" w:hAnsi="Arial" w:cs="Arial"/>
        </w:rPr>
      </w:pPr>
      <w:r w:rsidRPr="00505BD8">
        <w:rPr>
          <w:rFonts w:ascii="Arial" w:hAnsi="Arial" w:cs="Arial"/>
        </w:rPr>
        <w:t>Im Absatz 2</w:t>
      </w:r>
      <w:r w:rsidR="00852926">
        <w:rPr>
          <w:rFonts w:ascii="Arial" w:hAnsi="Arial" w:cs="Arial"/>
        </w:rPr>
        <w:t xml:space="preserve"> </w:t>
      </w:r>
      <w:r w:rsidRPr="00505BD8">
        <w:rPr>
          <w:rFonts w:ascii="Arial" w:hAnsi="Arial" w:cs="Arial"/>
        </w:rPr>
        <w:t>lit. b wird die Jahresnettomiete zuzüglich 20% der Nettomietkosten für Nebenkosten festgehalten. Benutzungs</w:t>
      </w:r>
      <w:r w:rsidR="00E2455B">
        <w:rPr>
          <w:rFonts w:ascii="Arial" w:hAnsi="Arial" w:cs="Arial"/>
        </w:rPr>
        <w:t>-</w:t>
      </w:r>
      <w:r w:rsidRPr="00505BD8">
        <w:rPr>
          <w:rFonts w:ascii="Arial" w:hAnsi="Arial" w:cs="Arial"/>
        </w:rPr>
        <w:t xml:space="preserve"> und lesefreundlich wäre es, wenn auch die Jahresbruttomiete erwähnt würde. Gemäss Sozialhilferecht legen die Gemeinden den Jahresmietzins nach dem Netto</w:t>
      </w:r>
      <w:r w:rsidR="00E2455B">
        <w:rPr>
          <w:rFonts w:ascii="Arial" w:hAnsi="Arial" w:cs="Arial"/>
        </w:rPr>
        <w:t>-</w:t>
      </w:r>
      <w:r w:rsidRPr="00505BD8">
        <w:rPr>
          <w:rFonts w:ascii="Arial" w:hAnsi="Arial" w:cs="Arial"/>
        </w:rPr>
        <w:t xml:space="preserve"> oder dem Bruttoprinzip fest. </w:t>
      </w:r>
    </w:p>
    <w:p w14:paraId="1F0118C8" w14:textId="59E7E2B3" w:rsidR="00B3686A" w:rsidRPr="00B07825" w:rsidRDefault="00B3686A" w:rsidP="00B07825">
      <w:pPr>
        <w:pStyle w:val="Listenabsatz"/>
        <w:numPr>
          <w:ilvl w:val="0"/>
          <w:numId w:val="4"/>
        </w:numPr>
        <w:rPr>
          <w:rFonts w:ascii="Arial" w:hAnsi="Arial" w:cs="Arial"/>
          <w:b/>
          <w:bCs/>
          <w:sz w:val="24"/>
          <w:szCs w:val="24"/>
        </w:rPr>
      </w:pPr>
      <w:r w:rsidRPr="00B07825">
        <w:rPr>
          <w:rFonts w:ascii="Arial" w:hAnsi="Arial" w:cs="Arial"/>
          <w:b/>
          <w:bCs/>
          <w:sz w:val="24"/>
          <w:szCs w:val="24"/>
        </w:rPr>
        <w:t>Bemerkungen zur Verordnung</w:t>
      </w:r>
    </w:p>
    <w:p w14:paraId="5E0A39E2" w14:textId="0D463EC5" w:rsidR="00B3686A" w:rsidRPr="004822F9" w:rsidRDefault="00B3686A" w:rsidP="008012CC">
      <w:pPr>
        <w:spacing w:after="60"/>
        <w:rPr>
          <w:rFonts w:ascii="Arial" w:hAnsi="Arial" w:cs="Arial"/>
          <w:b/>
          <w:bCs/>
        </w:rPr>
      </w:pPr>
      <w:r w:rsidRPr="004822F9">
        <w:rPr>
          <w:rFonts w:ascii="Arial" w:hAnsi="Arial" w:cs="Arial"/>
          <w:b/>
          <w:bCs/>
        </w:rPr>
        <w:t>§</w:t>
      </w:r>
      <w:r w:rsidR="009A06FF">
        <w:rPr>
          <w:rFonts w:ascii="Arial" w:hAnsi="Arial" w:cs="Arial"/>
          <w:b/>
          <w:bCs/>
        </w:rPr>
        <w:t xml:space="preserve"> </w:t>
      </w:r>
      <w:r w:rsidRPr="004822F9">
        <w:rPr>
          <w:rFonts w:ascii="Arial" w:hAnsi="Arial" w:cs="Arial"/>
          <w:b/>
          <w:bCs/>
        </w:rPr>
        <w:t>1</w:t>
      </w:r>
      <w:r w:rsidR="0045396D" w:rsidRPr="004822F9">
        <w:rPr>
          <w:rFonts w:ascii="Arial" w:hAnsi="Arial" w:cs="Arial"/>
          <w:b/>
          <w:bCs/>
        </w:rPr>
        <w:t xml:space="preserve"> Höhe des Mietzinsbeitrages (</w:t>
      </w:r>
      <w:r w:rsidR="004822F9" w:rsidRPr="004822F9">
        <w:rPr>
          <w:rFonts w:ascii="Arial" w:hAnsi="Arial" w:cs="Arial"/>
          <w:b/>
          <w:bCs/>
        </w:rPr>
        <w:t>§</w:t>
      </w:r>
      <w:r w:rsidR="0045396D" w:rsidRPr="004822F9">
        <w:rPr>
          <w:rFonts w:ascii="Arial" w:hAnsi="Arial" w:cs="Arial"/>
          <w:b/>
          <w:bCs/>
        </w:rPr>
        <w:t xml:space="preserve"> 5 MBG)</w:t>
      </w:r>
    </w:p>
    <w:p w14:paraId="495B8212" w14:textId="77777777" w:rsidR="00B3686A" w:rsidRPr="00505BD8" w:rsidRDefault="00B3686A" w:rsidP="00B3686A">
      <w:pPr>
        <w:rPr>
          <w:rFonts w:ascii="Arial" w:hAnsi="Arial" w:cs="Arial"/>
        </w:rPr>
      </w:pPr>
      <w:r w:rsidRPr="00505BD8">
        <w:rPr>
          <w:rFonts w:ascii="Arial" w:hAnsi="Arial" w:cs="Arial"/>
        </w:rPr>
        <w:t xml:space="preserve">Der </w:t>
      </w:r>
      <w:r w:rsidRPr="00505BD8">
        <w:rPr>
          <w:rFonts w:ascii="Arial" w:hAnsi="Arial" w:cs="Arial"/>
          <w:i/>
          <w:iCs/>
        </w:rPr>
        <w:t xml:space="preserve">maximale </w:t>
      </w:r>
      <w:r w:rsidRPr="00505BD8">
        <w:rPr>
          <w:rFonts w:ascii="Arial" w:hAnsi="Arial" w:cs="Arial"/>
        </w:rPr>
        <w:t xml:space="preserve">Mietzinsbeitrag beträgt .....: </w:t>
      </w:r>
      <w:r w:rsidRPr="00505BD8">
        <w:rPr>
          <w:rFonts w:ascii="Arial" w:hAnsi="Arial" w:cs="Arial"/>
          <w:i/>
          <w:iCs/>
        </w:rPr>
        <w:t xml:space="preserve">maximal </w:t>
      </w:r>
      <w:r w:rsidRPr="00505BD8">
        <w:rPr>
          <w:rFonts w:ascii="Arial" w:hAnsi="Arial" w:cs="Arial"/>
        </w:rPr>
        <w:t>ist zu streichen, da nicht notwendig und Verwirrung stiftend.</w:t>
      </w:r>
    </w:p>
    <w:p w14:paraId="68747FCF" w14:textId="5AE2CD94" w:rsidR="00B3686A" w:rsidRPr="008739F7" w:rsidRDefault="00B3686A" w:rsidP="008012CC">
      <w:pPr>
        <w:spacing w:after="60"/>
        <w:rPr>
          <w:rFonts w:ascii="Arial" w:hAnsi="Arial" w:cs="Arial"/>
          <w:b/>
          <w:bCs/>
        </w:rPr>
      </w:pPr>
      <w:r w:rsidRPr="008739F7">
        <w:rPr>
          <w:rFonts w:ascii="Arial" w:hAnsi="Arial" w:cs="Arial"/>
          <w:b/>
          <w:bCs/>
        </w:rPr>
        <w:t>§</w:t>
      </w:r>
      <w:r w:rsidR="009A06FF">
        <w:rPr>
          <w:rFonts w:ascii="Arial" w:hAnsi="Arial" w:cs="Arial"/>
          <w:b/>
          <w:bCs/>
        </w:rPr>
        <w:t xml:space="preserve"> </w:t>
      </w:r>
      <w:r w:rsidRPr="008739F7">
        <w:rPr>
          <w:rFonts w:ascii="Arial" w:hAnsi="Arial" w:cs="Arial"/>
          <w:b/>
          <w:bCs/>
        </w:rPr>
        <w:t>6</w:t>
      </w:r>
      <w:r w:rsidR="004822F9" w:rsidRPr="008739F7">
        <w:rPr>
          <w:rFonts w:ascii="Arial" w:hAnsi="Arial" w:cs="Arial"/>
          <w:b/>
          <w:bCs/>
        </w:rPr>
        <w:t xml:space="preserve"> </w:t>
      </w:r>
      <w:r w:rsidR="008739F7" w:rsidRPr="008739F7">
        <w:rPr>
          <w:rFonts w:ascii="Arial" w:hAnsi="Arial" w:cs="Arial"/>
          <w:b/>
          <w:bCs/>
        </w:rPr>
        <w:t>Finanzierung (§ 14 MBG)</w:t>
      </w:r>
    </w:p>
    <w:p w14:paraId="58580735" w14:textId="77777777" w:rsidR="00B3686A" w:rsidRPr="00505BD8" w:rsidRDefault="00B3686A" w:rsidP="007B2A1D">
      <w:pPr>
        <w:spacing w:after="240"/>
        <w:rPr>
          <w:rFonts w:ascii="Arial" w:hAnsi="Arial" w:cs="Arial"/>
        </w:rPr>
      </w:pPr>
      <w:r w:rsidRPr="00505BD8">
        <w:rPr>
          <w:rFonts w:ascii="Arial" w:hAnsi="Arial" w:cs="Arial"/>
        </w:rPr>
        <w:t xml:space="preserve">Absatz 2 soll konkreter formuliert werden. Die Neubeurteilung in regelmässigen Abständen ist zu vage. Der VBLG wünscht spätestens dann eine Erhöhung des Kantonsbeitrags, wenn dieser unter 40% der Mietzinsbeitragsauszahlungen aller Gemeinden sinkt. </w:t>
      </w:r>
    </w:p>
    <w:p w14:paraId="5B4CB3C9" w14:textId="18E9BBC5" w:rsidR="00B3686A" w:rsidRPr="00B07825" w:rsidRDefault="00B3686A" w:rsidP="00B07825">
      <w:pPr>
        <w:pStyle w:val="Listenabsatz"/>
        <w:numPr>
          <w:ilvl w:val="0"/>
          <w:numId w:val="4"/>
        </w:numPr>
        <w:rPr>
          <w:rFonts w:ascii="Arial" w:hAnsi="Arial" w:cs="Arial"/>
          <w:b/>
          <w:bCs/>
          <w:sz w:val="24"/>
          <w:szCs w:val="24"/>
        </w:rPr>
      </w:pPr>
      <w:r w:rsidRPr="00B07825">
        <w:rPr>
          <w:rFonts w:ascii="Arial" w:hAnsi="Arial" w:cs="Arial"/>
          <w:b/>
          <w:bCs/>
          <w:sz w:val="24"/>
          <w:szCs w:val="24"/>
        </w:rPr>
        <w:t>Bemerkung zur Landratsvorlage</w:t>
      </w:r>
    </w:p>
    <w:p w14:paraId="289A0B53" w14:textId="77777777" w:rsidR="00B3686A" w:rsidRPr="00505BD8" w:rsidRDefault="00B3686A" w:rsidP="007B2A1D">
      <w:pPr>
        <w:spacing w:after="240"/>
        <w:rPr>
          <w:rFonts w:ascii="Arial" w:hAnsi="Arial" w:cs="Arial"/>
        </w:rPr>
      </w:pPr>
      <w:r w:rsidRPr="00505BD8">
        <w:rPr>
          <w:rFonts w:ascii="Arial" w:hAnsi="Arial" w:cs="Arial"/>
        </w:rPr>
        <w:t>Das Rechenbeispiel Nummer 1 auf den Seiten 21 und 22 muss überarbeitet werden, da die Berechnung nicht korrekt ist.</w:t>
      </w:r>
    </w:p>
    <w:p w14:paraId="1C0309EC" w14:textId="2214FF74" w:rsidR="00B3686A" w:rsidRPr="00244BE5" w:rsidRDefault="00B3686A" w:rsidP="00B07825">
      <w:pPr>
        <w:pStyle w:val="Listenabsatz"/>
        <w:numPr>
          <w:ilvl w:val="0"/>
          <w:numId w:val="4"/>
        </w:numPr>
        <w:rPr>
          <w:rFonts w:ascii="Arial" w:hAnsi="Arial" w:cs="Arial"/>
          <w:b/>
          <w:bCs/>
          <w:sz w:val="24"/>
          <w:szCs w:val="24"/>
        </w:rPr>
      </w:pPr>
      <w:r w:rsidRPr="00244BE5">
        <w:rPr>
          <w:rFonts w:ascii="Arial" w:hAnsi="Arial" w:cs="Arial"/>
          <w:b/>
          <w:bCs/>
          <w:sz w:val="24"/>
          <w:szCs w:val="24"/>
        </w:rPr>
        <w:t>Wunsch</w:t>
      </w:r>
    </w:p>
    <w:p w14:paraId="3BA06CC4" w14:textId="3F35A2F9" w:rsidR="00B3686A" w:rsidRPr="00505BD8" w:rsidRDefault="00B3686A" w:rsidP="00B3686A">
      <w:pPr>
        <w:rPr>
          <w:rFonts w:ascii="Arial" w:hAnsi="Arial" w:cs="Arial"/>
        </w:rPr>
      </w:pPr>
      <w:r w:rsidRPr="00505BD8">
        <w:rPr>
          <w:rFonts w:ascii="Arial" w:hAnsi="Arial" w:cs="Arial"/>
        </w:rPr>
        <w:t xml:space="preserve">Die Berechnungen und Administration der Mietzinsbeiträge </w:t>
      </w:r>
      <w:r w:rsidR="00244BE5">
        <w:rPr>
          <w:rFonts w:ascii="Arial" w:hAnsi="Arial" w:cs="Arial"/>
        </w:rPr>
        <w:t>sind</w:t>
      </w:r>
      <w:r w:rsidRPr="00505BD8">
        <w:rPr>
          <w:rFonts w:ascii="Arial" w:hAnsi="Arial" w:cs="Arial"/>
        </w:rPr>
        <w:t xml:space="preserve"> nicht ganz trivial. Es ist wünschenswert, dass der Kanton den Gemeinden ein entsprechendes Tool zur Verfügung stellt. </w:t>
      </w:r>
    </w:p>
    <w:p w14:paraId="280A9B34" w14:textId="77777777" w:rsidR="007E7E14" w:rsidRPr="00911E43" w:rsidRDefault="007E7E14" w:rsidP="00256B13">
      <w:pPr>
        <w:rPr>
          <w:rFonts w:ascii="Arial" w:hAnsi="Arial" w:cs="Arial"/>
        </w:rPr>
      </w:pPr>
      <w:r w:rsidRPr="00911E43">
        <w:rPr>
          <w:rFonts w:ascii="Arial" w:hAnsi="Arial" w:cs="Arial"/>
        </w:rPr>
        <w:t>Freundliche Grüsse</w:t>
      </w:r>
    </w:p>
    <w:p w14:paraId="39F0F2AE" w14:textId="77777777" w:rsidR="007E7E14" w:rsidRPr="00911E43" w:rsidRDefault="007E7E14" w:rsidP="00A37501">
      <w:pPr>
        <w:rPr>
          <w:rFonts w:ascii="Arial" w:hAnsi="Arial" w:cs="Arial"/>
          <w:smallCaps/>
          <w:sz w:val="28"/>
        </w:rPr>
      </w:pPr>
      <w:r w:rsidRPr="00911E43">
        <w:rPr>
          <w:rFonts w:ascii="Arial" w:hAnsi="Arial" w:cs="Arial"/>
          <w:b/>
          <w:bCs/>
          <w:smallCaps/>
          <w:sz w:val="28"/>
        </w:rPr>
        <w:t>V</w:t>
      </w:r>
      <w:r w:rsidRPr="00911E43">
        <w:rPr>
          <w:rFonts w:ascii="Arial" w:hAnsi="Arial" w:cs="Arial"/>
          <w:smallCaps/>
          <w:sz w:val="28"/>
        </w:rPr>
        <w:t xml:space="preserve">erband </w:t>
      </w:r>
      <w:r w:rsidRPr="00911E43">
        <w:rPr>
          <w:rFonts w:ascii="Arial" w:hAnsi="Arial" w:cs="Arial"/>
          <w:b/>
          <w:bCs/>
          <w:smallCaps/>
          <w:sz w:val="28"/>
        </w:rPr>
        <w:t>B</w:t>
      </w:r>
      <w:r w:rsidRPr="00911E43">
        <w:rPr>
          <w:rFonts w:ascii="Arial" w:hAnsi="Arial" w:cs="Arial"/>
          <w:smallCaps/>
          <w:sz w:val="28"/>
        </w:rPr>
        <w:t>asel</w:t>
      </w:r>
      <w:r w:rsidRPr="00911E43">
        <w:rPr>
          <w:rFonts w:ascii="Arial" w:hAnsi="Arial" w:cs="Arial"/>
          <w:b/>
          <w:bCs/>
          <w:smallCaps/>
          <w:sz w:val="28"/>
        </w:rPr>
        <w:t>L</w:t>
      </w:r>
      <w:r w:rsidRPr="00911E43">
        <w:rPr>
          <w:rFonts w:ascii="Arial" w:hAnsi="Arial" w:cs="Arial"/>
          <w:smallCaps/>
          <w:sz w:val="28"/>
        </w:rPr>
        <w:t xml:space="preserve">andschaftlicher </w:t>
      </w:r>
      <w:r w:rsidRPr="00911E43">
        <w:rPr>
          <w:rFonts w:ascii="Arial" w:hAnsi="Arial" w:cs="Arial"/>
          <w:b/>
          <w:bCs/>
          <w:smallCaps/>
          <w:sz w:val="28"/>
        </w:rPr>
        <w:t>G</w:t>
      </w:r>
      <w:r w:rsidRPr="00911E43">
        <w:rPr>
          <w:rFonts w:ascii="Arial" w:hAnsi="Arial" w:cs="Arial"/>
          <w:smallCaps/>
          <w:sz w:val="28"/>
        </w:rPr>
        <w:t>emeinden</w:t>
      </w:r>
    </w:p>
    <w:p w14:paraId="6B9AE06A" w14:textId="77777777" w:rsidR="007E7E14" w:rsidRPr="00911E43" w:rsidRDefault="007E7E14" w:rsidP="00A37501">
      <w:pPr>
        <w:rPr>
          <w:rFonts w:ascii="Arial" w:hAnsi="Arial" w:cs="Arial"/>
        </w:rPr>
      </w:pPr>
      <w:r w:rsidRPr="00911E43">
        <w:rPr>
          <w:rFonts w:ascii="Arial" w:hAnsi="Arial" w:cs="Arial"/>
        </w:rPr>
        <w:t>Präsidentin:</w:t>
      </w:r>
      <w:r w:rsidRPr="00911E43">
        <w:rPr>
          <w:rFonts w:ascii="Arial" w:hAnsi="Arial" w:cs="Arial"/>
        </w:rPr>
        <w:tab/>
      </w:r>
      <w:r w:rsidRPr="00911E43">
        <w:rPr>
          <w:rFonts w:ascii="Arial" w:hAnsi="Arial" w:cs="Arial"/>
        </w:rPr>
        <w:tab/>
      </w:r>
      <w:r w:rsidRPr="00911E43">
        <w:rPr>
          <w:rFonts w:ascii="Arial" w:hAnsi="Arial" w:cs="Arial"/>
        </w:rPr>
        <w:tab/>
      </w:r>
      <w:r w:rsidRPr="00911E43">
        <w:rPr>
          <w:rFonts w:ascii="Arial" w:hAnsi="Arial" w:cs="Arial"/>
        </w:rPr>
        <w:tab/>
        <w:t>Geschäftsführer:</w:t>
      </w:r>
    </w:p>
    <w:p w14:paraId="2FA02F3B" w14:textId="77777777" w:rsidR="007E7E14" w:rsidRPr="00911E43" w:rsidRDefault="007E7E14" w:rsidP="00A37501">
      <w:pPr>
        <w:rPr>
          <w:rFonts w:ascii="Arial" w:hAnsi="Arial" w:cs="Arial"/>
        </w:rPr>
      </w:pPr>
      <w:r>
        <w:rPr>
          <w:rFonts w:ascii="Arial" w:hAnsi="Arial" w:cs="Arial"/>
        </w:rPr>
        <w:t>sign.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sign.</w:t>
      </w:r>
    </w:p>
    <w:p w14:paraId="2F40B37D" w14:textId="77777777" w:rsidR="007E7E14" w:rsidRPr="00911E43" w:rsidRDefault="007E7E14" w:rsidP="00A37501">
      <w:pPr>
        <w:rPr>
          <w:rFonts w:ascii="Arial" w:hAnsi="Arial" w:cs="Arial"/>
        </w:rPr>
      </w:pPr>
      <w:r w:rsidRPr="00911E43">
        <w:rPr>
          <w:rFonts w:ascii="Arial" w:hAnsi="Arial" w:cs="Arial"/>
        </w:rPr>
        <w:t>Regula Meschberger</w:t>
      </w:r>
      <w:r w:rsidRPr="00911E43">
        <w:rPr>
          <w:rFonts w:ascii="Arial" w:hAnsi="Arial" w:cs="Arial"/>
        </w:rPr>
        <w:tab/>
      </w:r>
      <w:r w:rsidRPr="00911E43">
        <w:rPr>
          <w:rFonts w:ascii="Arial" w:hAnsi="Arial" w:cs="Arial"/>
        </w:rPr>
        <w:tab/>
      </w:r>
      <w:r>
        <w:rPr>
          <w:rFonts w:ascii="Arial" w:hAnsi="Arial" w:cs="Arial"/>
        </w:rPr>
        <w:tab/>
      </w:r>
      <w:r w:rsidRPr="00911E43">
        <w:rPr>
          <w:rFonts w:ascii="Arial" w:hAnsi="Arial" w:cs="Arial"/>
        </w:rPr>
        <w:t>Matthias Gysin</w:t>
      </w:r>
    </w:p>
    <w:p w14:paraId="7623C40A" w14:textId="77777777" w:rsidR="00244BE5" w:rsidRDefault="00244BE5" w:rsidP="00044049">
      <w:pPr>
        <w:rPr>
          <w:rFonts w:ascii="Arial" w:hAnsi="Arial" w:cs="Arial"/>
          <w:sz w:val="20"/>
          <w:szCs w:val="20"/>
        </w:rPr>
      </w:pPr>
    </w:p>
    <w:p w14:paraId="7C5047B2" w14:textId="77777777" w:rsidR="00244BE5" w:rsidRDefault="00244BE5">
      <w:pPr>
        <w:ind w:left="284" w:hanging="284"/>
        <w:rPr>
          <w:rFonts w:ascii="Arial" w:hAnsi="Arial" w:cs="Arial"/>
          <w:sz w:val="20"/>
          <w:szCs w:val="20"/>
        </w:rPr>
      </w:pPr>
      <w:r>
        <w:rPr>
          <w:rFonts w:ascii="Arial" w:hAnsi="Arial" w:cs="Arial"/>
          <w:sz w:val="20"/>
          <w:szCs w:val="20"/>
        </w:rPr>
        <w:br w:type="page"/>
      </w:r>
    </w:p>
    <w:p w14:paraId="13B6FF11" w14:textId="25053BBB" w:rsidR="00044049" w:rsidRPr="00B9210E" w:rsidRDefault="00044049" w:rsidP="00044049">
      <w:pPr>
        <w:rPr>
          <w:rFonts w:asciiTheme="minorHAnsi" w:hAnsiTheme="minorHAnsi"/>
        </w:rPr>
      </w:pPr>
      <w:r w:rsidRPr="00505BD8">
        <w:rPr>
          <w:rFonts w:ascii="Arial" w:hAnsi="Arial" w:cs="Arial"/>
          <w:sz w:val="20"/>
          <w:szCs w:val="20"/>
        </w:rPr>
        <w:lastRenderedPageBreak/>
        <w:t>P.S.: Wir bitten Sie um Kenntnisnahme, dass die Delegierten des VBLG anlässlich der Generalver</w:t>
      </w:r>
      <w:r w:rsidR="00AA0CF6">
        <w:rPr>
          <w:rFonts w:ascii="Arial" w:hAnsi="Arial" w:cs="Arial"/>
          <w:sz w:val="20"/>
          <w:szCs w:val="20"/>
        </w:rPr>
        <w:softHyphen/>
      </w:r>
      <w:r w:rsidRPr="00505BD8">
        <w:rPr>
          <w:rFonts w:ascii="Arial" w:hAnsi="Arial" w:cs="Arial"/>
          <w:sz w:val="20"/>
          <w:szCs w:val="20"/>
        </w:rPr>
        <w:t>sammlung vom 28. März 2019 folgenden Beschluss zum Stellenwert der Verbandsvernehmlassun</w:t>
      </w:r>
      <w:r w:rsidR="00AA0CF6">
        <w:rPr>
          <w:rFonts w:ascii="Arial" w:hAnsi="Arial" w:cs="Arial"/>
          <w:sz w:val="20"/>
          <w:szCs w:val="20"/>
        </w:rPr>
        <w:softHyphen/>
      </w:r>
      <w:r w:rsidRPr="00505BD8">
        <w:rPr>
          <w:rFonts w:ascii="Arial" w:hAnsi="Arial" w:cs="Arial"/>
          <w:sz w:val="20"/>
          <w:szCs w:val="20"/>
        </w:rPr>
        <w:t>gen gefasst haben: «Diejenigen Gemeinden, die bei einer Vernehmlassung oder Anhörung keine eigene Stellungnahme einreichen, schliessen sich jener des VBLG an. Sie sind bei der Auswertung der Vernehmlassungsergebnisse zu beachten: Die Gesamtzahl der Gemeinden, die sich dem VBLG anschliessen, ist zu nennen und die Stellungnahme des Verbandes ist entsprechend zu gewichten.» Die Generalversammlung hat uns beauftragt, Ihnen diesen Beschlu</w:t>
      </w:r>
      <w:r w:rsidRPr="00B9210E">
        <w:rPr>
          <w:rFonts w:asciiTheme="minorHAnsi" w:hAnsiTheme="minorHAnsi" w:cs="Arial"/>
          <w:sz w:val="20"/>
          <w:szCs w:val="20"/>
        </w:rPr>
        <w:t xml:space="preserve">ss </w:t>
      </w:r>
      <w:r w:rsidRPr="00B54CC8">
        <w:rPr>
          <w:rFonts w:ascii="Arial" w:hAnsi="Arial" w:cs="Arial"/>
          <w:sz w:val="20"/>
          <w:szCs w:val="20"/>
        </w:rPr>
        <w:t>jeweils mitzuteilen.</w:t>
      </w:r>
    </w:p>
    <w:p w14:paraId="2CD82791" w14:textId="77777777" w:rsidR="00044049" w:rsidRPr="00B54CC8" w:rsidRDefault="00044049">
      <w:pPr>
        <w:pStyle w:val="KeinLeerraum"/>
        <w:framePr w:wrap="auto" w:vAnchor="margin" w:yAlign="inline"/>
        <w:rPr>
          <w:rFonts w:ascii="Arial" w:hAnsi="Arial" w:cs="Arial"/>
        </w:rPr>
      </w:pPr>
    </w:p>
    <w:p w14:paraId="798C3AC1" w14:textId="77777777" w:rsidR="00044049" w:rsidRPr="00B54CC8" w:rsidRDefault="00044049">
      <w:pPr>
        <w:pStyle w:val="KeinLeerraum"/>
        <w:framePr w:wrap="auto" w:vAnchor="margin" w:yAlign="inline"/>
        <w:rPr>
          <w:rFonts w:ascii="Arial" w:hAnsi="Arial" w:cs="Arial"/>
        </w:rPr>
      </w:pPr>
    </w:p>
    <w:p w14:paraId="0C760A41" w14:textId="77777777" w:rsidR="00044049" w:rsidRPr="00B54CC8" w:rsidRDefault="00044049">
      <w:pPr>
        <w:pStyle w:val="KeinLeerraum"/>
        <w:framePr w:wrap="auto" w:vAnchor="margin" w:yAlign="inline"/>
        <w:rPr>
          <w:rFonts w:ascii="Arial" w:hAnsi="Arial" w:cs="Arial"/>
        </w:rPr>
      </w:pPr>
    </w:p>
    <w:p w14:paraId="0A9E729C" w14:textId="77777777" w:rsidR="00044049" w:rsidRPr="00B54CC8" w:rsidRDefault="00044049">
      <w:pPr>
        <w:pStyle w:val="KeinLeerraum"/>
        <w:framePr w:wrap="auto" w:vAnchor="margin" w:yAlign="inline"/>
        <w:rPr>
          <w:rFonts w:ascii="Arial" w:hAnsi="Arial" w:cs="Arial"/>
        </w:rPr>
      </w:pPr>
    </w:p>
    <w:p w14:paraId="328EB445" w14:textId="77777777" w:rsidR="00044049" w:rsidRPr="00B54CC8" w:rsidRDefault="00044049">
      <w:pPr>
        <w:pStyle w:val="KeinLeerraum"/>
        <w:framePr w:wrap="auto" w:vAnchor="margin" w:yAlign="inline"/>
        <w:rPr>
          <w:rFonts w:ascii="Arial" w:hAnsi="Arial" w:cs="Arial"/>
        </w:rPr>
      </w:pPr>
    </w:p>
    <w:p w14:paraId="39138357" w14:textId="77777777" w:rsidR="00044049" w:rsidRPr="00B54CC8" w:rsidRDefault="00044049">
      <w:pPr>
        <w:pStyle w:val="KeinLeerraum"/>
        <w:framePr w:wrap="auto" w:vAnchor="margin" w:yAlign="inline"/>
        <w:rPr>
          <w:rFonts w:ascii="Arial" w:hAnsi="Arial" w:cs="Arial"/>
        </w:rPr>
      </w:pPr>
    </w:p>
    <w:p w14:paraId="1400A520" w14:textId="7B72AE0E" w:rsidR="00FE67E4" w:rsidRPr="00505BD8" w:rsidRDefault="00EF58EA">
      <w:pPr>
        <w:pStyle w:val="KeinLeerraum"/>
        <w:framePr w:wrap="auto" w:vAnchor="margin" w:yAlign="inline"/>
        <w:rPr>
          <w:rFonts w:ascii="Arial" w:hAnsi="Arial" w:cs="Arial"/>
          <w:b/>
          <w:bCs/>
        </w:rPr>
      </w:pPr>
      <w:r w:rsidRPr="00505BD8">
        <w:rPr>
          <w:rFonts w:ascii="Arial" w:hAnsi="Arial" w:cs="Arial"/>
          <w:b/>
          <w:bCs/>
        </w:rPr>
        <w:t>K</w:t>
      </w:r>
      <w:r w:rsidR="00FF574A" w:rsidRPr="00505BD8">
        <w:rPr>
          <w:rFonts w:ascii="Arial" w:hAnsi="Arial" w:cs="Arial"/>
          <w:b/>
          <w:bCs/>
        </w:rPr>
        <w:t>opie an:</w:t>
      </w:r>
    </w:p>
    <w:p w14:paraId="133D74BC" w14:textId="31FCB311" w:rsidR="00D73AB8" w:rsidRPr="00505BD8" w:rsidRDefault="00B54CC8" w:rsidP="0047522E">
      <w:pPr>
        <w:tabs>
          <w:tab w:val="left" w:pos="4253"/>
        </w:tabs>
        <w:contextualSpacing/>
        <w:rPr>
          <w:rFonts w:ascii="Arial" w:hAnsi="Arial" w:cs="Arial"/>
        </w:rPr>
      </w:pPr>
      <w:r>
        <w:rPr>
          <w:rFonts w:ascii="Arial" w:hAnsi="Arial" w:cs="Arial"/>
        </w:rPr>
        <w:t>- Regierungsrat Anton Lauber, Vorsteher FKD</w:t>
      </w:r>
    </w:p>
    <w:p w14:paraId="297ACCAC" w14:textId="2431905D" w:rsidR="0047522E" w:rsidRPr="00505BD8" w:rsidRDefault="00D73AB8" w:rsidP="0047522E">
      <w:pPr>
        <w:tabs>
          <w:tab w:val="left" w:pos="4253"/>
        </w:tabs>
        <w:contextualSpacing/>
        <w:rPr>
          <w:rFonts w:ascii="Arial" w:hAnsi="Arial" w:cs="Arial"/>
        </w:rPr>
      </w:pPr>
      <w:r w:rsidRPr="00505BD8">
        <w:rPr>
          <w:rFonts w:ascii="Arial" w:hAnsi="Arial" w:cs="Arial"/>
        </w:rPr>
        <w:t xml:space="preserve">- </w:t>
      </w:r>
      <w:r w:rsidR="00FF574A" w:rsidRPr="00505BD8">
        <w:rPr>
          <w:rFonts w:ascii="Arial" w:hAnsi="Arial" w:cs="Arial"/>
        </w:rPr>
        <w:t>Basellandschaftliche Einwohnergemeinden</w:t>
      </w:r>
    </w:p>
    <w:p w14:paraId="031F1C98" w14:textId="10344A26" w:rsidR="00B55541" w:rsidRPr="00505BD8" w:rsidRDefault="00FF574A" w:rsidP="002878B6">
      <w:pPr>
        <w:tabs>
          <w:tab w:val="left" w:pos="4253"/>
        </w:tabs>
        <w:contextualSpacing/>
        <w:rPr>
          <w:rFonts w:ascii="Arial" w:hAnsi="Arial" w:cs="Arial"/>
        </w:rPr>
      </w:pPr>
      <w:r w:rsidRPr="00505BD8">
        <w:rPr>
          <w:rFonts w:ascii="Arial" w:hAnsi="Arial" w:cs="Arial"/>
        </w:rPr>
        <w:t>- Gemeindefachverband Basel-Landschaft</w:t>
      </w:r>
    </w:p>
    <w:p w14:paraId="1A95808F" w14:textId="22911E54" w:rsidR="00540BB4" w:rsidRPr="00505BD8" w:rsidRDefault="002878B6" w:rsidP="002A2D5D">
      <w:pPr>
        <w:tabs>
          <w:tab w:val="left" w:pos="4253"/>
        </w:tabs>
        <w:contextualSpacing/>
        <w:rPr>
          <w:rFonts w:ascii="Arial" w:hAnsi="Arial" w:cs="Arial"/>
        </w:rPr>
      </w:pPr>
      <w:r w:rsidRPr="00505BD8">
        <w:rPr>
          <w:rFonts w:ascii="Arial" w:hAnsi="Arial" w:cs="Arial"/>
        </w:rPr>
        <w:t>- politische Parteien</w:t>
      </w:r>
      <w:r w:rsidR="002A2D5D" w:rsidRPr="00505BD8">
        <w:rPr>
          <w:rFonts w:ascii="Arial" w:hAnsi="Arial" w:cs="Arial"/>
        </w:rPr>
        <w:br/>
      </w:r>
      <w:r w:rsidRPr="00505BD8">
        <w:rPr>
          <w:rFonts w:ascii="Arial" w:hAnsi="Arial" w:cs="Arial"/>
        </w:rPr>
        <w:t>- Mitglieder der Geschäftsleitung des Landrates</w:t>
      </w:r>
    </w:p>
    <w:sectPr w:rsidR="00540BB4" w:rsidRPr="00505BD8" w:rsidSect="009D3AF6">
      <w:headerReference w:type="even" r:id="rId12"/>
      <w:headerReference w:type="default" r:id="rId13"/>
      <w:footerReference w:type="even" r:id="rId14"/>
      <w:footerReference w:type="default" r:id="rId15"/>
      <w:headerReference w:type="first" r:id="rId16"/>
      <w:footerReference w:type="first" r:id="rId17"/>
      <w:pgSz w:w="11906" w:h="16838" w:code="9"/>
      <w:pgMar w:top="1814" w:right="1134" w:bottom="680"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EE237" w14:textId="77777777" w:rsidR="008E76D4" w:rsidRDefault="008E76D4">
      <w:pPr>
        <w:spacing w:after="0"/>
      </w:pPr>
      <w:r>
        <w:separator/>
      </w:r>
    </w:p>
  </w:endnote>
  <w:endnote w:type="continuationSeparator" w:id="0">
    <w:p w14:paraId="1397571C" w14:textId="77777777" w:rsidR="008E76D4" w:rsidRDefault="008E76D4">
      <w:pPr>
        <w:spacing w:after="0"/>
      </w:pPr>
      <w:r>
        <w:continuationSeparator/>
      </w:r>
    </w:p>
  </w:endnote>
  <w:endnote w:type="continuationNotice" w:id="1">
    <w:p w14:paraId="79E79FDE" w14:textId="77777777" w:rsidR="008E76D4" w:rsidRDefault="008E76D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embedRegular r:id="rId1" w:subsetted="1" w:fontKey="{8A378892-6BE5-4ED4-A801-2047A8AFB871}"/>
    <w:embedBoldItalic r:id="rId2" w:subsetted="1" w:fontKey="{470FF9E4-8EB0-4476-9356-BB2F8B2D4F72}"/>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116FC5BD-620C-4F7C-9752-58AC08EBFCF7}"/>
    <w:embedBold r:id="rId4" w:fontKey="{8B2A132B-AE85-4A38-8494-C9AA40DBA4A2}"/>
    <w:embedItalic r:id="rId5" w:fontKey="{EC0D3D30-E001-4809-A00C-0E59905387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A6D7" w14:textId="77777777" w:rsidR="00E21A35" w:rsidRDefault="00E21A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6794952"/>
      <w:docPartObj>
        <w:docPartGallery w:val="Page Numbers (Bottom of Page)"/>
        <w:docPartUnique/>
      </w:docPartObj>
    </w:sdtPr>
    <w:sdtEndPr>
      <w:rPr>
        <w:rFonts w:ascii="Arial" w:hAnsi="Arial" w:cs="Arial"/>
      </w:rPr>
    </w:sdtEndPr>
    <w:sdtContent>
      <w:p w14:paraId="0B1B3456" w14:textId="5CB67124" w:rsidR="0080761B" w:rsidRPr="00E21A35" w:rsidRDefault="0080761B">
        <w:pPr>
          <w:pStyle w:val="Fuzeile"/>
          <w:jc w:val="right"/>
          <w:rPr>
            <w:rFonts w:ascii="Arial" w:hAnsi="Arial" w:cs="Arial"/>
          </w:rPr>
        </w:pPr>
        <w:r w:rsidRPr="00E21A35">
          <w:rPr>
            <w:rFonts w:ascii="Arial" w:hAnsi="Arial" w:cs="Arial"/>
          </w:rPr>
          <w:fldChar w:fldCharType="begin"/>
        </w:r>
        <w:r w:rsidRPr="00E21A35">
          <w:rPr>
            <w:rFonts w:ascii="Arial" w:hAnsi="Arial" w:cs="Arial"/>
          </w:rPr>
          <w:instrText>PAGE   \* MERGEFORMAT</w:instrText>
        </w:r>
        <w:r w:rsidRPr="00E21A35">
          <w:rPr>
            <w:rFonts w:ascii="Arial" w:hAnsi="Arial" w:cs="Arial"/>
          </w:rPr>
          <w:fldChar w:fldCharType="separate"/>
        </w:r>
        <w:r w:rsidRPr="00E21A35">
          <w:rPr>
            <w:rFonts w:ascii="Arial" w:hAnsi="Arial" w:cs="Arial"/>
            <w:lang w:val="de-DE"/>
          </w:rPr>
          <w:t>2</w:t>
        </w:r>
        <w:r w:rsidRPr="00E21A35">
          <w:rPr>
            <w:rFonts w:ascii="Arial" w:hAnsi="Arial" w:cs="Arial"/>
          </w:rPr>
          <w:fldChar w:fldCharType="end"/>
        </w:r>
      </w:p>
    </w:sdtContent>
  </w:sdt>
  <w:p w14:paraId="2FCDF420" w14:textId="77777777" w:rsidR="0080761B" w:rsidRDefault="0080761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727120"/>
      <w:docPartObj>
        <w:docPartGallery w:val="Page Numbers (Bottom of Page)"/>
        <w:docPartUnique/>
      </w:docPartObj>
    </w:sdtPr>
    <w:sdtEndPr>
      <w:rPr>
        <w:rFonts w:ascii="Arial" w:hAnsi="Arial" w:cs="Arial"/>
        <w:sz w:val="16"/>
        <w:szCs w:val="16"/>
        <w:vertAlign w:val="subscript"/>
      </w:rPr>
    </w:sdtEndPr>
    <w:sdtContent>
      <w:p w14:paraId="464138C4" w14:textId="01B30203" w:rsidR="007664C4" w:rsidRPr="00217202" w:rsidRDefault="00217202" w:rsidP="007A3EA5">
        <w:pPr>
          <w:pStyle w:val="Fuzeile"/>
          <w:rPr>
            <w:rFonts w:ascii="Arial" w:hAnsi="Arial" w:cs="Arial"/>
            <w:sz w:val="16"/>
            <w:szCs w:val="16"/>
            <w:vertAlign w:val="subscript"/>
          </w:rPr>
        </w:pPr>
        <w:r w:rsidRPr="00217202">
          <w:rPr>
            <w:rFonts w:ascii="Arial" w:hAnsi="Arial" w:cs="Arial"/>
            <w:sz w:val="16"/>
            <w:szCs w:val="16"/>
            <w:vertAlign w:val="subscript"/>
          </w:rPr>
          <w:t xml:space="preserve">2022 Vernehmlassungen </w:t>
        </w:r>
        <w:r w:rsidR="00EF270D" w:rsidRPr="00217202">
          <w:rPr>
            <w:rFonts w:ascii="Arial" w:hAnsi="Arial" w:cs="Arial"/>
            <w:sz w:val="16"/>
            <w:szCs w:val="16"/>
            <w:vertAlign w:val="subscript"/>
          </w:rPr>
          <w:fldChar w:fldCharType="begin"/>
        </w:r>
        <w:r w:rsidR="00EF270D" w:rsidRPr="00217202">
          <w:rPr>
            <w:rFonts w:ascii="Arial" w:hAnsi="Arial" w:cs="Arial"/>
            <w:sz w:val="16"/>
            <w:szCs w:val="16"/>
            <w:vertAlign w:val="subscript"/>
          </w:rPr>
          <w:instrText xml:space="preserve"> FILENAME   \* MERGEFORMAT </w:instrText>
        </w:r>
        <w:r w:rsidR="00EF270D" w:rsidRPr="00217202">
          <w:rPr>
            <w:rFonts w:ascii="Arial" w:hAnsi="Arial" w:cs="Arial"/>
            <w:sz w:val="16"/>
            <w:szCs w:val="16"/>
            <w:vertAlign w:val="subscript"/>
          </w:rPr>
          <w:fldChar w:fldCharType="separate"/>
        </w:r>
        <w:r w:rsidR="00AE2746">
          <w:rPr>
            <w:rFonts w:ascii="Arial" w:hAnsi="Arial" w:cs="Arial"/>
            <w:noProof/>
            <w:sz w:val="16"/>
            <w:szCs w:val="16"/>
            <w:vertAlign w:val="subscript"/>
          </w:rPr>
          <w:t xml:space="preserve">001_Vernehmlassung_Mietzinsbeitragsgesetz und VO zum MBG </w:t>
        </w:r>
        <w:r w:rsidR="00EF270D" w:rsidRPr="00217202">
          <w:rPr>
            <w:rFonts w:ascii="Arial" w:hAnsi="Arial" w:cs="Arial"/>
            <w:sz w:val="16"/>
            <w:szCs w:val="16"/>
            <w:vertAlign w:val="subscript"/>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A925F" w14:textId="77777777" w:rsidR="008E76D4" w:rsidRDefault="008E76D4">
      <w:pPr>
        <w:spacing w:after="0"/>
      </w:pPr>
      <w:r>
        <w:separator/>
      </w:r>
    </w:p>
  </w:footnote>
  <w:footnote w:type="continuationSeparator" w:id="0">
    <w:p w14:paraId="10317C73" w14:textId="77777777" w:rsidR="008E76D4" w:rsidRDefault="008E76D4">
      <w:pPr>
        <w:spacing w:after="0"/>
      </w:pPr>
      <w:r>
        <w:continuationSeparator/>
      </w:r>
    </w:p>
  </w:footnote>
  <w:footnote w:type="continuationNotice" w:id="1">
    <w:p w14:paraId="2CD91BA1" w14:textId="77777777" w:rsidR="008E76D4" w:rsidRDefault="008E76D4">
      <w:pPr>
        <w:spacing w:after="0"/>
      </w:pPr>
    </w:p>
  </w:footnote>
  <w:footnote w:id="2">
    <w:p w14:paraId="2E196C3C" w14:textId="6E9C0E75" w:rsidR="00256B13" w:rsidRPr="00244BE5" w:rsidRDefault="00256B13" w:rsidP="00256B13">
      <w:pPr>
        <w:pStyle w:val="Funotentext"/>
        <w:rPr>
          <w:rFonts w:ascii="Arial" w:hAnsi="Arial" w:cs="Arial"/>
          <w:lang w:val="de-DE"/>
        </w:rPr>
      </w:pPr>
      <w:r w:rsidRPr="00244BE5">
        <w:rPr>
          <w:rStyle w:val="Funotenzeichen"/>
          <w:rFonts w:ascii="Arial" w:hAnsi="Arial" w:cs="Arial"/>
        </w:rPr>
        <w:footnoteRef/>
      </w:r>
      <w:r w:rsidRPr="00244BE5">
        <w:rPr>
          <w:rFonts w:ascii="Arial" w:hAnsi="Arial" w:cs="Arial"/>
        </w:rPr>
        <w:t xml:space="preserve"> </w:t>
      </w:r>
      <w:r w:rsidRPr="00244BE5">
        <w:rPr>
          <w:rFonts w:ascii="Arial" w:hAnsi="Arial" w:cs="Arial"/>
          <w:lang w:val="de-DE"/>
        </w:rPr>
        <w:t>VAGS = Verfassungsauftrag Gemeindestärkung (</w:t>
      </w:r>
      <w:proofErr w:type="spellStart"/>
      <w:r w:rsidRPr="00244BE5">
        <w:rPr>
          <w:rFonts w:ascii="Arial" w:hAnsi="Arial" w:cs="Arial"/>
          <w:lang w:val="de-DE"/>
        </w:rPr>
        <w:t>gemäss</w:t>
      </w:r>
      <w:proofErr w:type="spellEnd"/>
      <w:r w:rsidRPr="00244BE5">
        <w:rPr>
          <w:rFonts w:ascii="Arial" w:hAnsi="Arial" w:cs="Arial"/>
          <w:lang w:val="de-DE"/>
        </w:rPr>
        <w:t xml:space="preserve"> § 47a der Verfassung)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67F78" w14:textId="77777777" w:rsidR="00E21A35" w:rsidRDefault="00E21A3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265708"/>
      <w:docPartObj>
        <w:docPartGallery w:val="Page Numbers (Top of Page)"/>
        <w:docPartUnique/>
      </w:docPartObj>
    </w:sdtPr>
    <w:sdtEndPr/>
    <w:sdtContent>
      <w:p w14:paraId="6842079C" w14:textId="69105AC6" w:rsidR="00FE67E4" w:rsidRDefault="008E76D4">
        <w:pPr>
          <w:pStyle w:val="Kopfzeile"/>
          <w:jc w:val="center"/>
        </w:pPr>
      </w:p>
    </w:sdtContent>
  </w:sdt>
  <w:p w14:paraId="482AE847" w14:textId="77777777" w:rsidR="00FE67E4" w:rsidRDefault="00FE67E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44FF" w14:textId="77777777" w:rsidR="00FE67E4" w:rsidRDefault="00FF574A">
    <w:pPr>
      <w:pStyle w:val="Kopfzeile"/>
    </w:pPr>
    <w:r>
      <w:rPr>
        <w:noProof/>
        <w:lang w:eastAsia="de-CH"/>
      </w:rPr>
      <w:drawing>
        <wp:inline distT="0" distB="0" distL="0" distR="0" wp14:anchorId="4154FA37" wp14:editId="740FD9C8">
          <wp:extent cx="5166000" cy="776447"/>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6449"/>
    <w:multiLevelType w:val="hybridMultilevel"/>
    <w:tmpl w:val="999EAB82"/>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2AF113D9"/>
    <w:multiLevelType w:val="hybridMultilevel"/>
    <w:tmpl w:val="90384D5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5B9F2B6C"/>
    <w:multiLevelType w:val="hybridMultilevel"/>
    <w:tmpl w:val="C9C0447E"/>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7CCA1804"/>
    <w:multiLevelType w:val="hybridMultilevel"/>
    <w:tmpl w:val="8B8C262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E4"/>
    <w:rsid w:val="000006B2"/>
    <w:rsid w:val="00001A46"/>
    <w:rsid w:val="00006B09"/>
    <w:rsid w:val="00011BD4"/>
    <w:rsid w:val="0001411E"/>
    <w:rsid w:val="00032353"/>
    <w:rsid w:val="00044049"/>
    <w:rsid w:val="000539DB"/>
    <w:rsid w:val="00053DC0"/>
    <w:rsid w:val="000569CB"/>
    <w:rsid w:val="00062635"/>
    <w:rsid w:val="000B0061"/>
    <w:rsid w:val="000C3758"/>
    <w:rsid w:val="000D0C5C"/>
    <w:rsid w:val="000D5E1C"/>
    <w:rsid w:val="00106EB1"/>
    <w:rsid w:val="00123A6C"/>
    <w:rsid w:val="0012778D"/>
    <w:rsid w:val="001575D4"/>
    <w:rsid w:val="0016354E"/>
    <w:rsid w:val="00163B0A"/>
    <w:rsid w:val="001754C6"/>
    <w:rsid w:val="00194322"/>
    <w:rsid w:val="001A2569"/>
    <w:rsid w:val="001A26B7"/>
    <w:rsid w:val="001A612B"/>
    <w:rsid w:val="001B29D4"/>
    <w:rsid w:val="001D7D2B"/>
    <w:rsid w:val="001E4CC1"/>
    <w:rsid w:val="00202DEF"/>
    <w:rsid w:val="00217202"/>
    <w:rsid w:val="00244BE5"/>
    <w:rsid w:val="00256B13"/>
    <w:rsid w:val="00263026"/>
    <w:rsid w:val="00265315"/>
    <w:rsid w:val="002872A1"/>
    <w:rsid w:val="002878B6"/>
    <w:rsid w:val="00290CAE"/>
    <w:rsid w:val="002A212D"/>
    <w:rsid w:val="002A2D5D"/>
    <w:rsid w:val="002C6505"/>
    <w:rsid w:val="002D7B48"/>
    <w:rsid w:val="002E4DB2"/>
    <w:rsid w:val="0033014D"/>
    <w:rsid w:val="00334F0D"/>
    <w:rsid w:val="003377D0"/>
    <w:rsid w:val="00363F69"/>
    <w:rsid w:val="00375117"/>
    <w:rsid w:val="003A03B7"/>
    <w:rsid w:val="003B0F4A"/>
    <w:rsid w:val="003C19D6"/>
    <w:rsid w:val="003F3358"/>
    <w:rsid w:val="00411280"/>
    <w:rsid w:val="0043527F"/>
    <w:rsid w:val="0045287C"/>
    <w:rsid w:val="0045396D"/>
    <w:rsid w:val="0047522E"/>
    <w:rsid w:val="004822F9"/>
    <w:rsid w:val="00487C65"/>
    <w:rsid w:val="004A342C"/>
    <w:rsid w:val="004A36D0"/>
    <w:rsid w:val="004A38D8"/>
    <w:rsid w:val="004B1B0B"/>
    <w:rsid w:val="004D5552"/>
    <w:rsid w:val="004E09E5"/>
    <w:rsid w:val="004F3D27"/>
    <w:rsid w:val="004F4DD7"/>
    <w:rsid w:val="004F6208"/>
    <w:rsid w:val="00505BD8"/>
    <w:rsid w:val="005209A8"/>
    <w:rsid w:val="00521F39"/>
    <w:rsid w:val="00540BB4"/>
    <w:rsid w:val="00580DA9"/>
    <w:rsid w:val="005C2A52"/>
    <w:rsid w:val="005F35BA"/>
    <w:rsid w:val="005F4AD8"/>
    <w:rsid w:val="005F578B"/>
    <w:rsid w:val="005F773D"/>
    <w:rsid w:val="006116EB"/>
    <w:rsid w:val="006147E2"/>
    <w:rsid w:val="00614AA1"/>
    <w:rsid w:val="00625403"/>
    <w:rsid w:val="006314ED"/>
    <w:rsid w:val="00645960"/>
    <w:rsid w:val="0064702F"/>
    <w:rsid w:val="00655804"/>
    <w:rsid w:val="006664B3"/>
    <w:rsid w:val="006C6DCE"/>
    <w:rsid w:val="006E3F56"/>
    <w:rsid w:val="00704478"/>
    <w:rsid w:val="00705C04"/>
    <w:rsid w:val="00715C3C"/>
    <w:rsid w:val="00733B9B"/>
    <w:rsid w:val="00754FDE"/>
    <w:rsid w:val="007664C4"/>
    <w:rsid w:val="0078119B"/>
    <w:rsid w:val="007A1C4B"/>
    <w:rsid w:val="007A3154"/>
    <w:rsid w:val="007A3EA5"/>
    <w:rsid w:val="007B0CDD"/>
    <w:rsid w:val="007B2A1D"/>
    <w:rsid w:val="007B40A1"/>
    <w:rsid w:val="007E625F"/>
    <w:rsid w:val="007E7E14"/>
    <w:rsid w:val="007F7D16"/>
    <w:rsid w:val="008012CC"/>
    <w:rsid w:val="0080744B"/>
    <w:rsid w:val="0080761B"/>
    <w:rsid w:val="00833458"/>
    <w:rsid w:val="008432BA"/>
    <w:rsid w:val="00852926"/>
    <w:rsid w:val="00852DD3"/>
    <w:rsid w:val="008543C4"/>
    <w:rsid w:val="0085599B"/>
    <w:rsid w:val="008739F7"/>
    <w:rsid w:val="00877CF3"/>
    <w:rsid w:val="00894EA4"/>
    <w:rsid w:val="008A75B5"/>
    <w:rsid w:val="008B515A"/>
    <w:rsid w:val="008E76D4"/>
    <w:rsid w:val="008F1646"/>
    <w:rsid w:val="00927D95"/>
    <w:rsid w:val="00941AE6"/>
    <w:rsid w:val="009627C8"/>
    <w:rsid w:val="00997800"/>
    <w:rsid w:val="009A06FF"/>
    <w:rsid w:val="009B43C4"/>
    <w:rsid w:val="009B53E9"/>
    <w:rsid w:val="009C2AC6"/>
    <w:rsid w:val="009C6929"/>
    <w:rsid w:val="009D3AF6"/>
    <w:rsid w:val="009E0DDD"/>
    <w:rsid w:val="009E4568"/>
    <w:rsid w:val="009F0A61"/>
    <w:rsid w:val="00A13BE6"/>
    <w:rsid w:val="00A22BA9"/>
    <w:rsid w:val="00A6241E"/>
    <w:rsid w:val="00A83857"/>
    <w:rsid w:val="00A86EE5"/>
    <w:rsid w:val="00AA0CF6"/>
    <w:rsid w:val="00AB64F2"/>
    <w:rsid w:val="00AC5517"/>
    <w:rsid w:val="00AE2746"/>
    <w:rsid w:val="00AE5A0A"/>
    <w:rsid w:val="00AE7148"/>
    <w:rsid w:val="00B06DB0"/>
    <w:rsid w:val="00B07825"/>
    <w:rsid w:val="00B11AD7"/>
    <w:rsid w:val="00B1654D"/>
    <w:rsid w:val="00B3686A"/>
    <w:rsid w:val="00B4422D"/>
    <w:rsid w:val="00B53E94"/>
    <w:rsid w:val="00B54CC8"/>
    <w:rsid w:val="00B55541"/>
    <w:rsid w:val="00B760ED"/>
    <w:rsid w:val="00B80C1F"/>
    <w:rsid w:val="00B9210E"/>
    <w:rsid w:val="00BA6A36"/>
    <w:rsid w:val="00BB0A8B"/>
    <w:rsid w:val="00BB5B55"/>
    <w:rsid w:val="00BD2F64"/>
    <w:rsid w:val="00C114D2"/>
    <w:rsid w:val="00C30748"/>
    <w:rsid w:val="00C440FA"/>
    <w:rsid w:val="00C55216"/>
    <w:rsid w:val="00C66C64"/>
    <w:rsid w:val="00C72311"/>
    <w:rsid w:val="00C96A37"/>
    <w:rsid w:val="00CD362A"/>
    <w:rsid w:val="00D62C45"/>
    <w:rsid w:val="00D73AB8"/>
    <w:rsid w:val="00D77154"/>
    <w:rsid w:val="00D8364A"/>
    <w:rsid w:val="00DA0034"/>
    <w:rsid w:val="00DA0E8A"/>
    <w:rsid w:val="00DA10FA"/>
    <w:rsid w:val="00DA3A08"/>
    <w:rsid w:val="00DC6F0F"/>
    <w:rsid w:val="00E21A35"/>
    <w:rsid w:val="00E2455B"/>
    <w:rsid w:val="00E47834"/>
    <w:rsid w:val="00E601ED"/>
    <w:rsid w:val="00E65BB8"/>
    <w:rsid w:val="00E75D01"/>
    <w:rsid w:val="00ED44D4"/>
    <w:rsid w:val="00ED4B7C"/>
    <w:rsid w:val="00EF270D"/>
    <w:rsid w:val="00EF314B"/>
    <w:rsid w:val="00EF58EA"/>
    <w:rsid w:val="00F05E6D"/>
    <w:rsid w:val="00F21F11"/>
    <w:rsid w:val="00F438B1"/>
    <w:rsid w:val="00F8020F"/>
    <w:rsid w:val="00F967E7"/>
    <w:rsid w:val="00FA2E64"/>
    <w:rsid w:val="00FB3D85"/>
    <w:rsid w:val="00FD27ED"/>
    <w:rsid w:val="00FD7399"/>
    <w:rsid w:val="00FE000E"/>
    <w:rsid w:val="00FE5FBE"/>
    <w:rsid w:val="00FE67E4"/>
    <w:rsid w:val="00FF57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4A828"/>
  <w15:docId w15:val="{E44C9B42-8F34-4B58-AF8C-DF996160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link w:val="FusszeileZchn"/>
    <w:autoRedefine/>
    <w:qFormat/>
    <w:pPr>
      <w:spacing w:after="0"/>
    </w:pPr>
    <w:rPr>
      <w:noProof/>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character" w:customStyle="1" w:styleId="FusszeileZchn">
    <w:name w:val="Fusszeile Zchn"/>
    <w:basedOn w:val="FuzeileZchn"/>
    <w:link w:val="Fusszeile"/>
    <w:rPr>
      <w:noProof/>
      <w:sz w:val="16"/>
      <w:vertAlign w:val="subscript"/>
    </w:rPr>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character" w:styleId="Hyperlink">
    <w:name w:val="Hyperlink"/>
    <w:basedOn w:val="Absatz-Standardschriftart"/>
    <w:uiPriority w:val="99"/>
    <w:unhideWhenUsed/>
    <w:rsid w:val="002D7B48"/>
    <w:rPr>
      <w:color w:val="0000FF" w:themeColor="hyperlink"/>
      <w:u w:val="single"/>
    </w:rPr>
  </w:style>
  <w:style w:type="character" w:styleId="NichtaufgelsteErwhnung">
    <w:name w:val="Unresolved Mention"/>
    <w:basedOn w:val="Absatz-Standardschriftart"/>
    <w:uiPriority w:val="99"/>
    <w:semiHidden/>
    <w:unhideWhenUsed/>
    <w:rsid w:val="002D7B48"/>
    <w:rPr>
      <w:color w:val="605E5C"/>
      <w:shd w:val="clear" w:color="auto" w:fill="E1DFDD"/>
    </w:rPr>
  </w:style>
  <w:style w:type="character" w:styleId="Fett">
    <w:name w:val="Strong"/>
    <w:basedOn w:val="Absatz-Standardschriftart"/>
    <w:uiPriority w:val="22"/>
    <w:qFormat/>
    <w:rsid w:val="00EF58EA"/>
    <w:rPr>
      <w:b/>
      <w:bCs/>
    </w:rPr>
  </w:style>
  <w:style w:type="table" w:styleId="Tabellenraster">
    <w:name w:val="Table Grid"/>
    <w:basedOn w:val="NormaleTabelle"/>
    <w:uiPriority w:val="59"/>
    <w:rsid w:val="009627C8"/>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256B13"/>
    <w:pPr>
      <w:spacing w:after="0"/>
    </w:pPr>
    <w:rPr>
      <w:rFonts w:asciiTheme="minorHAnsi" w:hAnsiTheme="minorHAnsi"/>
      <w:sz w:val="20"/>
      <w:szCs w:val="20"/>
    </w:rPr>
  </w:style>
  <w:style w:type="character" w:customStyle="1" w:styleId="FunotentextZchn">
    <w:name w:val="Fußnotentext Zchn"/>
    <w:basedOn w:val="Absatz-Standardschriftart"/>
    <w:link w:val="Funotentext"/>
    <w:uiPriority w:val="99"/>
    <w:semiHidden/>
    <w:rsid w:val="00256B13"/>
    <w:rPr>
      <w:rFonts w:asciiTheme="minorHAnsi" w:hAnsiTheme="minorHAnsi"/>
      <w:sz w:val="20"/>
      <w:szCs w:val="20"/>
    </w:rPr>
  </w:style>
  <w:style w:type="character" w:styleId="Funotenzeichen">
    <w:name w:val="footnote reference"/>
    <w:basedOn w:val="Absatz-Standardschriftart"/>
    <w:uiPriority w:val="99"/>
    <w:semiHidden/>
    <w:unhideWhenUsed/>
    <w:rsid w:val="00256B13"/>
    <w:rPr>
      <w:vertAlign w:val="superscript"/>
    </w:rPr>
  </w:style>
  <w:style w:type="paragraph" w:styleId="Listenabsatz">
    <w:name w:val="List Paragraph"/>
    <w:basedOn w:val="Standard"/>
    <w:uiPriority w:val="34"/>
    <w:qFormat/>
    <w:rsid w:val="00256B13"/>
    <w:pPr>
      <w:spacing w:after="160" w:line="259" w:lineRule="auto"/>
      <w:ind w:left="720"/>
      <w:contextualSpacing/>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50878">
      <w:bodyDiv w:val="1"/>
      <w:marLeft w:val="0"/>
      <w:marRight w:val="0"/>
      <w:marTop w:val="0"/>
      <w:marBottom w:val="0"/>
      <w:divBdr>
        <w:top w:val="none" w:sz="0" w:space="0" w:color="auto"/>
        <w:left w:val="none" w:sz="0" w:space="0" w:color="auto"/>
        <w:bottom w:val="none" w:sz="0" w:space="0" w:color="auto"/>
        <w:right w:val="none" w:sz="0" w:space="0" w:color="auto"/>
      </w:divBdr>
    </w:div>
    <w:div w:id="1711106126">
      <w:bodyDiv w:val="1"/>
      <w:marLeft w:val="0"/>
      <w:marRight w:val="0"/>
      <w:marTop w:val="0"/>
      <w:marBottom w:val="0"/>
      <w:divBdr>
        <w:top w:val="none" w:sz="0" w:space="0" w:color="auto"/>
        <w:left w:val="none" w:sz="0" w:space="0" w:color="auto"/>
        <w:bottom w:val="none" w:sz="0" w:space="0" w:color="auto"/>
        <w:right w:val="none" w:sz="0" w:space="0" w:color="auto"/>
      </w:divBdr>
      <w:divsChild>
        <w:div w:id="520440950">
          <w:marLeft w:val="0"/>
          <w:marRight w:val="0"/>
          <w:marTop w:val="0"/>
          <w:marBottom w:val="0"/>
          <w:divBdr>
            <w:top w:val="none" w:sz="0" w:space="0" w:color="auto"/>
            <w:left w:val="none" w:sz="0" w:space="0" w:color="auto"/>
            <w:bottom w:val="none" w:sz="0" w:space="0" w:color="auto"/>
            <w:right w:val="none" w:sz="0" w:space="0" w:color="auto"/>
          </w:divBdr>
          <w:divsChild>
            <w:div w:id="1435393842">
              <w:marLeft w:val="0"/>
              <w:marRight w:val="0"/>
              <w:marTop w:val="0"/>
              <w:marBottom w:val="0"/>
              <w:divBdr>
                <w:top w:val="none" w:sz="0" w:space="0" w:color="auto"/>
                <w:left w:val="none" w:sz="0" w:space="0" w:color="auto"/>
                <w:bottom w:val="none" w:sz="0" w:space="0" w:color="auto"/>
                <w:right w:val="none" w:sz="0" w:space="0" w:color="auto"/>
              </w:divBdr>
              <w:divsChild>
                <w:div w:id="1085347550">
                  <w:marLeft w:val="0"/>
                  <w:marRight w:val="0"/>
                  <w:marTop w:val="0"/>
                  <w:marBottom w:val="0"/>
                  <w:divBdr>
                    <w:top w:val="none" w:sz="0" w:space="0" w:color="auto"/>
                    <w:left w:val="none" w:sz="0" w:space="0" w:color="auto"/>
                    <w:bottom w:val="none" w:sz="0" w:space="0" w:color="auto"/>
                    <w:right w:val="none" w:sz="0" w:space="0" w:color="auto"/>
                  </w:divBdr>
                  <w:divsChild>
                    <w:div w:id="2118674137">
                      <w:marLeft w:val="0"/>
                      <w:marRight w:val="0"/>
                      <w:marTop w:val="0"/>
                      <w:marBottom w:val="0"/>
                      <w:divBdr>
                        <w:top w:val="none" w:sz="0" w:space="0" w:color="auto"/>
                        <w:left w:val="none" w:sz="0" w:space="0" w:color="auto"/>
                        <w:bottom w:val="none" w:sz="0" w:space="0" w:color="auto"/>
                        <w:right w:val="none" w:sz="0" w:space="0" w:color="auto"/>
                      </w:divBdr>
                      <w:divsChild>
                        <w:div w:id="755441536">
                          <w:marLeft w:val="0"/>
                          <w:marRight w:val="0"/>
                          <w:marTop w:val="0"/>
                          <w:marBottom w:val="0"/>
                          <w:divBdr>
                            <w:top w:val="none" w:sz="0" w:space="0" w:color="auto"/>
                            <w:left w:val="none" w:sz="0" w:space="0" w:color="auto"/>
                            <w:bottom w:val="none" w:sz="0" w:space="0" w:color="auto"/>
                            <w:right w:val="none" w:sz="0" w:space="0" w:color="auto"/>
                          </w:divBdr>
                          <w:divsChild>
                            <w:div w:id="1970233795">
                              <w:marLeft w:val="0"/>
                              <w:marRight w:val="0"/>
                              <w:marTop w:val="0"/>
                              <w:marBottom w:val="0"/>
                              <w:divBdr>
                                <w:top w:val="none" w:sz="0" w:space="0" w:color="auto"/>
                                <w:left w:val="none" w:sz="0" w:space="0" w:color="auto"/>
                                <w:bottom w:val="none" w:sz="0" w:space="0" w:color="auto"/>
                                <w:right w:val="none" w:sz="0" w:space="0" w:color="auto"/>
                              </w:divBdr>
                              <w:divsChild>
                                <w:div w:id="845749466">
                                  <w:marLeft w:val="0"/>
                                  <w:marRight w:val="0"/>
                                  <w:marTop w:val="0"/>
                                  <w:marBottom w:val="0"/>
                                  <w:divBdr>
                                    <w:top w:val="none" w:sz="0" w:space="0" w:color="auto"/>
                                    <w:left w:val="none" w:sz="0" w:space="0" w:color="auto"/>
                                    <w:bottom w:val="none" w:sz="0" w:space="0" w:color="auto"/>
                                    <w:right w:val="none" w:sz="0" w:space="0" w:color="auto"/>
                                  </w:divBdr>
                                  <w:divsChild>
                                    <w:div w:id="761343434">
                                      <w:marLeft w:val="0"/>
                                      <w:marRight w:val="0"/>
                                      <w:marTop w:val="0"/>
                                      <w:marBottom w:val="0"/>
                                      <w:divBdr>
                                        <w:top w:val="none" w:sz="0" w:space="0" w:color="auto"/>
                                        <w:left w:val="none" w:sz="0" w:space="0" w:color="auto"/>
                                        <w:bottom w:val="none" w:sz="0" w:space="0" w:color="auto"/>
                                        <w:right w:val="none" w:sz="0" w:space="0" w:color="auto"/>
                                      </w:divBdr>
                                      <w:divsChild>
                                        <w:div w:id="1757482743">
                                          <w:marLeft w:val="0"/>
                                          <w:marRight w:val="0"/>
                                          <w:marTop w:val="0"/>
                                          <w:marBottom w:val="0"/>
                                          <w:divBdr>
                                            <w:top w:val="none" w:sz="0" w:space="0" w:color="auto"/>
                                            <w:left w:val="none" w:sz="0" w:space="0" w:color="auto"/>
                                            <w:bottom w:val="none" w:sz="0" w:space="0" w:color="auto"/>
                                            <w:right w:val="none" w:sz="0" w:space="0" w:color="auto"/>
                                          </w:divBdr>
                                          <w:divsChild>
                                            <w:div w:id="808594731">
                                              <w:marLeft w:val="0"/>
                                              <w:marRight w:val="0"/>
                                              <w:marTop w:val="0"/>
                                              <w:marBottom w:val="0"/>
                                              <w:divBdr>
                                                <w:top w:val="none" w:sz="0" w:space="0" w:color="auto"/>
                                                <w:left w:val="none" w:sz="0" w:space="0" w:color="auto"/>
                                                <w:bottom w:val="none" w:sz="0" w:space="0" w:color="auto"/>
                                                <w:right w:val="none" w:sz="0" w:space="0" w:color="auto"/>
                                              </w:divBdr>
                                              <w:divsChild>
                                                <w:div w:id="629552840">
                                                  <w:marLeft w:val="0"/>
                                                  <w:marRight w:val="0"/>
                                                  <w:marTop w:val="0"/>
                                                  <w:marBottom w:val="0"/>
                                                  <w:divBdr>
                                                    <w:top w:val="none" w:sz="0" w:space="0" w:color="auto"/>
                                                    <w:left w:val="none" w:sz="0" w:space="0" w:color="auto"/>
                                                    <w:bottom w:val="none" w:sz="0" w:space="0" w:color="auto"/>
                                                    <w:right w:val="none" w:sz="0" w:space="0" w:color="auto"/>
                                                  </w:divBdr>
                                                  <w:divsChild>
                                                    <w:div w:id="1265310456">
                                                      <w:marLeft w:val="0"/>
                                                      <w:marRight w:val="0"/>
                                                      <w:marTop w:val="0"/>
                                                      <w:marBottom w:val="0"/>
                                                      <w:divBdr>
                                                        <w:top w:val="none" w:sz="0" w:space="0" w:color="auto"/>
                                                        <w:left w:val="none" w:sz="0" w:space="0" w:color="auto"/>
                                                        <w:bottom w:val="none" w:sz="0" w:space="0" w:color="auto"/>
                                                        <w:right w:val="none" w:sz="0" w:space="0" w:color="auto"/>
                                                      </w:divBdr>
                                                      <w:divsChild>
                                                        <w:div w:id="2047244482">
                                                          <w:marLeft w:val="0"/>
                                                          <w:marRight w:val="0"/>
                                                          <w:marTop w:val="0"/>
                                                          <w:marBottom w:val="0"/>
                                                          <w:divBdr>
                                                            <w:top w:val="none" w:sz="0" w:space="0" w:color="auto"/>
                                                            <w:left w:val="none" w:sz="0" w:space="0" w:color="auto"/>
                                                            <w:bottom w:val="none" w:sz="0" w:space="0" w:color="auto"/>
                                                            <w:right w:val="none" w:sz="0" w:space="0" w:color="auto"/>
                                                          </w:divBdr>
                                                          <w:divsChild>
                                                            <w:div w:id="1295061787">
                                                              <w:marLeft w:val="0"/>
                                                              <w:marRight w:val="0"/>
                                                              <w:marTop w:val="0"/>
                                                              <w:marBottom w:val="0"/>
                                                              <w:divBdr>
                                                                <w:top w:val="none" w:sz="0" w:space="0" w:color="auto"/>
                                                                <w:left w:val="none" w:sz="0" w:space="0" w:color="auto"/>
                                                                <w:bottom w:val="none" w:sz="0" w:space="0" w:color="auto"/>
                                                                <w:right w:val="none" w:sz="0" w:space="0" w:color="auto"/>
                                                              </w:divBdr>
                                                              <w:divsChild>
                                                                <w:div w:id="1335105176">
                                                                  <w:marLeft w:val="0"/>
                                                                  <w:marRight w:val="0"/>
                                                                  <w:marTop w:val="0"/>
                                                                  <w:marBottom w:val="339"/>
                                                                  <w:divBdr>
                                                                    <w:top w:val="none" w:sz="0" w:space="0" w:color="auto"/>
                                                                    <w:left w:val="none" w:sz="0" w:space="0" w:color="auto"/>
                                                                    <w:bottom w:val="none" w:sz="0" w:space="0" w:color="auto"/>
                                                                    <w:right w:val="none" w:sz="0" w:space="0" w:color="auto"/>
                                                                  </w:divBdr>
                                                                  <w:divsChild>
                                                                    <w:div w:id="133914676">
                                                                      <w:marLeft w:val="0"/>
                                                                      <w:marRight w:val="0"/>
                                                                      <w:marTop w:val="0"/>
                                                                      <w:marBottom w:val="0"/>
                                                                      <w:divBdr>
                                                                        <w:top w:val="none" w:sz="0" w:space="0" w:color="auto"/>
                                                                        <w:left w:val="none" w:sz="0" w:space="0" w:color="auto"/>
                                                                        <w:bottom w:val="none" w:sz="0" w:space="0" w:color="auto"/>
                                                                        <w:right w:val="none" w:sz="0" w:space="0" w:color="auto"/>
                                                                      </w:divBdr>
                                                                      <w:divsChild>
                                                                        <w:div w:id="2033874039">
                                                                          <w:marLeft w:val="0"/>
                                                                          <w:marRight w:val="0"/>
                                                                          <w:marTop w:val="0"/>
                                                                          <w:marBottom w:val="0"/>
                                                                          <w:divBdr>
                                                                            <w:top w:val="none" w:sz="0" w:space="0" w:color="auto"/>
                                                                            <w:left w:val="none" w:sz="0" w:space="0" w:color="auto"/>
                                                                            <w:bottom w:val="none" w:sz="0" w:space="0" w:color="auto"/>
                                                                            <w:right w:val="none" w:sz="0" w:space="0" w:color="auto"/>
                                                                          </w:divBdr>
                                                                        </w:div>
                                                                        <w:div w:id="75787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ea.wirz@bl.ch"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2" ma:contentTypeDescription="Ein neues Dokument erstellen." ma:contentTypeScope="" ma:versionID="7d6992bfe1dc36411a57bd1010cf863f">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4c17648486d301794102caaa2460286a"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6C2D4-D2D4-48DB-86E7-9E3443626B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01CFC4-6D08-4015-827B-DA3E07BE8824}">
  <ds:schemaRefs>
    <ds:schemaRef ds:uri="http://schemas.microsoft.com/sharepoint/v3/contenttype/forms"/>
  </ds:schemaRefs>
</ds:datastoreItem>
</file>

<file path=customXml/itemProps3.xml><?xml version="1.0" encoding="utf-8"?>
<ds:datastoreItem xmlns:ds="http://schemas.openxmlformats.org/officeDocument/2006/customXml" ds:itemID="{64412530-FA89-44DD-8527-C75214CE9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666028-6EFD-4970-A737-894A26D69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756</Words>
  <Characters>4767</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Rita Stoffel</cp:lastModifiedBy>
  <cp:revision>3</cp:revision>
  <cp:lastPrinted>2022-02-01T08:41:00Z</cp:lastPrinted>
  <dcterms:created xsi:type="dcterms:W3CDTF">2022-02-01T08:42:00Z</dcterms:created>
  <dcterms:modified xsi:type="dcterms:W3CDTF">2022-02-01T08:42:00Z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ies>
</file>