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B0B4B" w14:textId="7BA7D41F" w:rsidR="00DB19DD" w:rsidRDefault="00DB19DD">
      <w:pPr>
        <w:pStyle w:val="KeinLeerraum"/>
        <w:framePr w:wrap="auto" w:vAnchor="margin" w:yAlign="inline"/>
      </w:pPr>
    </w:p>
    <w:p w14:paraId="0AAE6CEB" w14:textId="77777777" w:rsidR="002A73A8" w:rsidRDefault="002A73A8">
      <w:pPr>
        <w:pStyle w:val="KeinLeerraum"/>
        <w:framePr w:wrap="auto" w:vAnchor="margin" w:yAlign="inline"/>
      </w:pPr>
    </w:p>
    <w:p w14:paraId="1C44970B" w14:textId="77777777" w:rsidR="00813F07" w:rsidRDefault="00813F07">
      <w:pPr>
        <w:pStyle w:val="KeinLeerraum"/>
        <w:framePr w:wrap="auto" w:vAnchor="margin" w:yAlign="inline"/>
      </w:pPr>
    </w:p>
    <w:p w14:paraId="55424187" w14:textId="77777777" w:rsidR="002A73A8" w:rsidRDefault="002A73A8">
      <w:pPr>
        <w:pStyle w:val="KeinLeerraum"/>
        <w:framePr w:wrap="auto" w:vAnchor="margin" w:yAlign="inline"/>
      </w:pPr>
    </w:p>
    <w:p w14:paraId="47147172" w14:textId="77777777" w:rsidR="004155AB" w:rsidRDefault="004155AB">
      <w:pPr>
        <w:pStyle w:val="KeinLeerraum"/>
        <w:framePr w:wrap="auto" w:vAnchor="margin" w:yAlign="inline"/>
      </w:pPr>
    </w:p>
    <w:p w14:paraId="3CB06715" w14:textId="77777777" w:rsidR="00FF0C7E" w:rsidRDefault="00FF0C7E">
      <w:pPr>
        <w:pStyle w:val="KeinLeerraum"/>
        <w:framePr w:wrap="auto" w:vAnchor="margin" w:yAlign="inline"/>
      </w:pPr>
    </w:p>
    <w:p w14:paraId="446AF481" w14:textId="6405CC18" w:rsidR="00041999" w:rsidRPr="00BE7D99" w:rsidRDefault="00F42429" w:rsidP="001B362B">
      <w:pPr>
        <w:tabs>
          <w:tab w:val="left" w:pos="4820"/>
        </w:tabs>
        <w:rPr>
          <w:b/>
          <w:i/>
          <w:spacing w:val="300"/>
          <w:u w:val="single"/>
        </w:rPr>
      </w:pPr>
      <w:r>
        <w:rPr>
          <w:rFonts w:ascii="Arial" w:hAnsi="Arial" w:cs="Arial"/>
        </w:rPr>
        <w:t>e</w:t>
      </w:r>
      <w:r w:rsidR="0017738B" w:rsidRPr="00BE7D99">
        <w:rPr>
          <w:rFonts w:ascii="Arial" w:hAnsi="Arial" w:cs="Arial"/>
        </w:rPr>
        <w:t>lektronisch an</w:t>
      </w:r>
      <w:r w:rsidR="00706023" w:rsidRPr="00BE7D99">
        <w:rPr>
          <w:rFonts w:ascii="Arial" w:hAnsi="Arial" w:cs="Arial"/>
        </w:rPr>
        <w:t xml:space="preserve">: </w:t>
      </w:r>
      <w:hyperlink r:id="rId10" w:history="1">
        <w:r w:rsidRPr="00192A43">
          <w:rPr>
            <w:rStyle w:val="Hyperlink"/>
            <w:rFonts w:ascii="Arial" w:hAnsi="Arial" w:cs="Arial"/>
          </w:rPr>
          <w:t>andres.rohner@bl.ch</w:t>
        </w:r>
      </w:hyperlink>
      <w:r>
        <w:rPr>
          <w:rFonts w:ascii="Arial" w:hAnsi="Arial" w:cs="Arial"/>
        </w:rPr>
        <w:t xml:space="preserve"> </w:t>
      </w:r>
      <w:r w:rsidR="001B362B">
        <w:rPr>
          <w:rFonts w:ascii="Arial" w:hAnsi="Arial" w:cs="Arial"/>
        </w:rPr>
        <w:tab/>
      </w:r>
      <w:r w:rsidR="001B362B" w:rsidRPr="00152A88">
        <w:rPr>
          <w:b/>
          <w:i/>
          <w:spacing w:val="300"/>
          <w:u w:val="single"/>
        </w:rPr>
        <w:t>Kopie</w:t>
      </w:r>
    </w:p>
    <w:p w14:paraId="46C349CC" w14:textId="5632CCA2" w:rsidR="00340691" w:rsidRPr="008B67D6" w:rsidRDefault="00340691">
      <w:pPr>
        <w:pStyle w:val="KeinLeerraum"/>
        <w:framePr w:wrap="auto" w:vAnchor="margin" w:yAlign="inline"/>
        <w:rPr>
          <w:rFonts w:ascii="Arial" w:hAnsi="Arial" w:cs="Arial"/>
        </w:rPr>
      </w:pPr>
    </w:p>
    <w:p w14:paraId="04C0281F" w14:textId="77777777" w:rsidR="00BF25D9" w:rsidRDefault="00BF25D9">
      <w:pPr>
        <w:pStyle w:val="KeinLeerraum"/>
        <w:framePr w:wrap="auto" w:vAnchor="margin" w:yAlign="inline"/>
        <w:rPr>
          <w:rFonts w:ascii="Arial" w:hAnsi="Arial" w:cs="Arial"/>
        </w:rPr>
      </w:pPr>
    </w:p>
    <w:p w14:paraId="1B15733E" w14:textId="77777777" w:rsidR="004155AB" w:rsidRDefault="004155AB">
      <w:pPr>
        <w:pStyle w:val="KeinLeerraum"/>
        <w:framePr w:wrap="auto" w:vAnchor="margin" w:yAlign="inline"/>
        <w:rPr>
          <w:rFonts w:ascii="Arial" w:hAnsi="Arial" w:cs="Arial"/>
        </w:rPr>
      </w:pPr>
    </w:p>
    <w:p w14:paraId="26A466F6" w14:textId="77777777" w:rsidR="00A039AF" w:rsidRPr="007A7F06" w:rsidRDefault="00A039AF">
      <w:pPr>
        <w:pStyle w:val="KeinLeerraum"/>
        <w:framePr w:wrap="auto" w:vAnchor="margin" w:yAlign="inline"/>
        <w:rPr>
          <w:rFonts w:ascii="Arial" w:hAnsi="Arial" w:cs="Arial"/>
        </w:rPr>
      </w:pPr>
    </w:p>
    <w:p w14:paraId="27AB0B55" w14:textId="6F428686" w:rsidR="00DB19DD" w:rsidRDefault="0078298E" w:rsidP="0078298E">
      <w:pPr>
        <w:pStyle w:val="KeinLeerraum"/>
        <w:framePr w:wrap="auto" w:vAnchor="margin" w:yAlign="inline"/>
        <w:rPr>
          <w:rFonts w:ascii="Arial" w:hAnsi="Arial" w:cs="Arial"/>
        </w:rPr>
      </w:pPr>
      <w:r>
        <w:rPr>
          <w:rFonts w:ascii="Arial" w:hAnsi="Arial" w:cs="Arial"/>
        </w:rPr>
        <w:t>1. März 2023</w:t>
      </w:r>
    </w:p>
    <w:p w14:paraId="43C02CD9" w14:textId="77777777" w:rsidR="005E1888" w:rsidRDefault="005E1888" w:rsidP="005935B3">
      <w:pPr>
        <w:pStyle w:val="KeinLeerraum"/>
        <w:framePr w:wrap="auto" w:vAnchor="margin" w:yAlign="inline"/>
        <w:rPr>
          <w:rFonts w:ascii="Arial" w:hAnsi="Arial" w:cs="Arial"/>
        </w:rPr>
      </w:pPr>
    </w:p>
    <w:p w14:paraId="6B940CCB" w14:textId="77777777" w:rsidR="002A73A8" w:rsidRPr="007A7F06" w:rsidRDefault="002A73A8" w:rsidP="005935B3">
      <w:pPr>
        <w:pStyle w:val="KeinLeerraum"/>
        <w:framePr w:wrap="auto" w:vAnchor="margin" w:yAlign="inline"/>
        <w:rPr>
          <w:rFonts w:ascii="Arial" w:hAnsi="Arial" w:cs="Arial"/>
        </w:rPr>
      </w:pPr>
    </w:p>
    <w:p w14:paraId="27AB0B58" w14:textId="6F454095" w:rsidR="00DB19DD" w:rsidRPr="007A7F06" w:rsidRDefault="00A039AF" w:rsidP="003B45DC">
      <w:pPr>
        <w:pStyle w:val="berschrift1"/>
        <w:spacing w:after="360"/>
        <w:rPr>
          <w:rFonts w:ascii="Arial" w:hAnsi="Arial" w:cs="Arial"/>
          <w:u w:val="none"/>
        </w:rPr>
      </w:pPr>
      <w:r>
        <w:rPr>
          <w:rFonts w:ascii="Arial" w:hAnsi="Arial" w:cs="Arial"/>
          <w:u w:val="none"/>
        </w:rPr>
        <w:t xml:space="preserve">Stellungnahme betreffend </w:t>
      </w:r>
      <w:r w:rsidR="00013593">
        <w:rPr>
          <w:rFonts w:ascii="Arial" w:hAnsi="Arial" w:cs="Arial"/>
          <w:u w:val="none"/>
        </w:rPr>
        <w:t>Anpassung des Gesetzes über die Abgabe von Planungsmehrwerten</w:t>
      </w:r>
    </w:p>
    <w:p w14:paraId="38C7BE11" w14:textId="1AC6E7D3" w:rsidR="00013593" w:rsidRPr="007A7F06" w:rsidRDefault="00013593" w:rsidP="003B45DC">
      <w:pPr>
        <w:spacing w:after="240"/>
        <w:rPr>
          <w:rFonts w:ascii="Arial" w:hAnsi="Arial" w:cs="Arial"/>
          <w:lang w:eastAsia="de-CH"/>
        </w:rPr>
      </w:pPr>
      <w:proofErr w:type="gramStart"/>
      <w:r>
        <w:rPr>
          <w:rFonts w:ascii="Arial" w:hAnsi="Arial" w:cs="Arial"/>
          <w:lang w:eastAsia="de-CH"/>
        </w:rPr>
        <w:t>Sehr geehrter Herr</w:t>
      </w:r>
      <w:r w:rsidR="003B45DC">
        <w:rPr>
          <w:rFonts w:ascii="Arial" w:hAnsi="Arial" w:cs="Arial"/>
          <w:lang w:eastAsia="de-CH"/>
        </w:rPr>
        <w:t xml:space="preserve"> Rohner</w:t>
      </w:r>
      <w:proofErr w:type="gramEnd"/>
      <w:r w:rsidR="00EE7D57">
        <w:rPr>
          <w:rFonts w:ascii="Arial" w:hAnsi="Arial" w:cs="Arial"/>
          <w:lang w:eastAsia="de-CH"/>
        </w:rPr>
        <w:br/>
        <w:t>Sehr geehrte Damen und Herren</w:t>
      </w:r>
    </w:p>
    <w:p w14:paraId="27AB0B5A" w14:textId="129D74CB" w:rsidR="00DB19DD" w:rsidRPr="007A7F06" w:rsidRDefault="00D11952" w:rsidP="00806FFD">
      <w:pPr>
        <w:jc w:val="both"/>
        <w:rPr>
          <w:rFonts w:ascii="Arial" w:hAnsi="Arial" w:cs="Arial"/>
          <w:lang w:eastAsia="de-CH"/>
        </w:rPr>
      </w:pPr>
      <w:r w:rsidRPr="007A7F06">
        <w:rPr>
          <w:rFonts w:ascii="Arial" w:hAnsi="Arial" w:cs="Arial"/>
          <w:lang w:eastAsia="de-CH"/>
        </w:rPr>
        <w:t xml:space="preserve">Wir danken Ihnen für die Einladung, zur </w:t>
      </w:r>
      <w:r w:rsidR="003B45DC">
        <w:rPr>
          <w:rFonts w:ascii="Arial" w:hAnsi="Arial" w:cs="Arial"/>
        </w:rPr>
        <w:t>Anpassung des Gesetzes über die Abgabe von Planungsmehrwerten</w:t>
      </w:r>
      <w:r w:rsidR="00A039AF">
        <w:rPr>
          <w:rFonts w:ascii="Arial" w:hAnsi="Arial" w:cs="Arial"/>
          <w:lang w:eastAsia="de-CH"/>
        </w:rPr>
        <w:t xml:space="preserve"> </w:t>
      </w:r>
      <w:r w:rsidRPr="007A7F06">
        <w:rPr>
          <w:rFonts w:ascii="Arial" w:hAnsi="Arial" w:cs="Arial"/>
          <w:lang w:eastAsia="de-CH"/>
        </w:rPr>
        <w:t xml:space="preserve">Stellung zu nehmen. </w:t>
      </w:r>
    </w:p>
    <w:p w14:paraId="09DA8886" w14:textId="27574BE4" w:rsidR="00D04E74" w:rsidRDefault="00D04E74" w:rsidP="00806FFD">
      <w:pPr>
        <w:jc w:val="both"/>
        <w:rPr>
          <w:rFonts w:ascii="Arial" w:hAnsi="Arial" w:cs="Arial"/>
        </w:rPr>
      </w:pPr>
      <w:r>
        <w:rPr>
          <w:rFonts w:ascii="Arial" w:hAnsi="Arial" w:cs="Arial"/>
        </w:rPr>
        <w:t>Da dieses Gesetz grosse Auswirkungen auf die Gemeinden hat</w:t>
      </w:r>
      <w:r w:rsidR="00A2294E">
        <w:rPr>
          <w:rFonts w:ascii="Arial" w:hAnsi="Arial" w:cs="Arial"/>
        </w:rPr>
        <w:t xml:space="preserve"> und Änderungsbedarf aufgrund eines Bundesgerichtsurteils besteht, hat der VBLG</w:t>
      </w:r>
      <w:r w:rsidR="00140F7E">
        <w:rPr>
          <w:rFonts w:ascii="Arial" w:hAnsi="Arial" w:cs="Arial"/>
        </w:rPr>
        <w:t xml:space="preserve"> eine Arbeitsgruppe mit Exekutivvertreterinnen und -vertretern aus verschiedenen Ressorts und aus den verschiedenen geografischen Gebieten des Kantons eingesetzt.</w:t>
      </w:r>
      <w:r w:rsidR="002403EE">
        <w:rPr>
          <w:rFonts w:ascii="Arial" w:hAnsi="Arial" w:cs="Arial"/>
        </w:rPr>
        <w:t xml:space="preserve"> Die folgenden Punkte</w:t>
      </w:r>
      <w:r w:rsidR="0062017F">
        <w:rPr>
          <w:rFonts w:ascii="Arial" w:hAnsi="Arial" w:cs="Arial"/>
        </w:rPr>
        <w:t xml:space="preserve"> bringen den Konsens zum Ausdruck.</w:t>
      </w:r>
    </w:p>
    <w:p w14:paraId="7D15B70C" w14:textId="7AC74558" w:rsidR="0062017F" w:rsidRPr="007832E7" w:rsidRDefault="0062017F" w:rsidP="00806FFD">
      <w:pPr>
        <w:pStyle w:val="Listenabsatz"/>
        <w:numPr>
          <w:ilvl w:val="0"/>
          <w:numId w:val="4"/>
        </w:numPr>
        <w:spacing w:before="240"/>
        <w:ind w:left="425" w:hanging="425"/>
        <w:jc w:val="both"/>
        <w:rPr>
          <w:rFonts w:ascii="Arial" w:hAnsi="Arial" w:cs="Arial"/>
          <w:b/>
          <w:bCs/>
        </w:rPr>
      </w:pPr>
      <w:r w:rsidRPr="007832E7">
        <w:rPr>
          <w:rFonts w:ascii="Arial" w:hAnsi="Arial" w:cs="Arial"/>
          <w:b/>
          <w:bCs/>
        </w:rPr>
        <w:t xml:space="preserve">Planungsmehrwertabgeltung bei </w:t>
      </w:r>
      <w:proofErr w:type="spellStart"/>
      <w:r w:rsidRPr="007832E7">
        <w:rPr>
          <w:rFonts w:ascii="Arial" w:hAnsi="Arial" w:cs="Arial"/>
          <w:b/>
          <w:bCs/>
        </w:rPr>
        <w:t>Neu</w:t>
      </w:r>
      <w:r w:rsidR="007832E7" w:rsidRPr="007832E7">
        <w:rPr>
          <w:rFonts w:ascii="Arial" w:hAnsi="Arial" w:cs="Arial"/>
          <w:b/>
          <w:bCs/>
        </w:rPr>
        <w:t>e</w:t>
      </w:r>
      <w:r w:rsidRPr="007832E7">
        <w:rPr>
          <w:rFonts w:ascii="Arial" w:hAnsi="Arial" w:cs="Arial"/>
          <w:b/>
          <w:bCs/>
        </w:rPr>
        <w:t>inzonungen</w:t>
      </w:r>
      <w:proofErr w:type="spellEnd"/>
      <w:r w:rsidR="009A7C78">
        <w:rPr>
          <w:rFonts w:ascii="Arial" w:hAnsi="Arial" w:cs="Arial"/>
          <w:b/>
          <w:bCs/>
        </w:rPr>
        <w:t xml:space="preserve"> </w:t>
      </w:r>
      <w:r w:rsidR="0048265C">
        <w:rPr>
          <w:rFonts w:ascii="Arial" w:hAnsi="Arial" w:cs="Arial"/>
          <w:b/>
          <w:bCs/>
        </w:rPr>
        <w:t xml:space="preserve">– Minimalanforderung </w:t>
      </w:r>
    </w:p>
    <w:p w14:paraId="5D6EEE4C" w14:textId="27B2C386" w:rsidR="00D04E74" w:rsidRDefault="00525985" w:rsidP="00806FFD">
      <w:pPr>
        <w:jc w:val="both"/>
        <w:rPr>
          <w:rFonts w:ascii="Arial" w:hAnsi="Arial" w:cs="Arial"/>
        </w:rPr>
      </w:pPr>
      <w:r>
        <w:rPr>
          <w:rFonts w:ascii="Arial" w:hAnsi="Arial" w:cs="Arial"/>
        </w:rPr>
        <w:t xml:space="preserve">Das Bundesrecht stellt vor allem </w:t>
      </w:r>
      <w:proofErr w:type="spellStart"/>
      <w:r>
        <w:rPr>
          <w:rFonts w:ascii="Arial" w:hAnsi="Arial" w:cs="Arial"/>
        </w:rPr>
        <w:t>Neueinzonungen</w:t>
      </w:r>
      <w:proofErr w:type="spellEnd"/>
      <w:r>
        <w:rPr>
          <w:rFonts w:ascii="Arial" w:hAnsi="Arial" w:cs="Arial"/>
        </w:rPr>
        <w:t xml:space="preserve"> in den Fokus. Dementsprechend </w:t>
      </w:r>
      <w:r w:rsidR="00D45AF9">
        <w:rPr>
          <w:rFonts w:ascii="Arial" w:hAnsi="Arial" w:cs="Arial"/>
        </w:rPr>
        <w:t xml:space="preserve">ist die dort festgehaltene Abschöpfung von mindestens 20% des Mehrwerts als minimale Gesetzesanforderung zu betrachten. Der Regierungsrat des Kantons Basel-Landschaft schlägt in seinem Gesetz ein Minimum von 30% </w:t>
      </w:r>
      <w:r w:rsidR="00CE2DA7">
        <w:rPr>
          <w:rFonts w:ascii="Arial" w:hAnsi="Arial" w:cs="Arial"/>
        </w:rPr>
        <w:t>vor</w:t>
      </w:r>
      <w:r w:rsidR="00D45AF9">
        <w:rPr>
          <w:rFonts w:ascii="Arial" w:hAnsi="Arial" w:cs="Arial"/>
        </w:rPr>
        <w:t>. Aus Sicht der Gemeinden</w:t>
      </w:r>
      <w:r w:rsidR="00806FFD">
        <w:rPr>
          <w:rFonts w:ascii="Arial" w:hAnsi="Arial" w:cs="Arial"/>
        </w:rPr>
        <w:t xml:space="preserve"> gibt es keinen Grund</w:t>
      </w:r>
      <w:r w:rsidR="00CE2DA7">
        <w:rPr>
          <w:rFonts w:ascii="Arial" w:hAnsi="Arial" w:cs="Arial"/>
        </w:rPr>
        <w:t>,</w:t>
      </w:r>
      <w:r w:rsidR="00806FFD">
        <w:rPr>
          <w:rFonts w:ascii="Arial" w:hAnsi="Arial" w:cs="Arial"/>
        </w:rPr>
        <w:t xml:space="preserve"> das Minimum zu erhöhen</w:t>
      </w:r>
      <w:r w:rsidR="00F87DCD">
        <w:rPr>
          <w:rFonts w:ascii="Arial" w:hAnsi="Arial" w:cs="Arial"/>
        </w:rPr>
        <w:t>. Basierend auf der</w:t>
      </w:r>
      <w:r w:rsidR="00236C04">
        <w:rPr>
          <w:rFonts w:ascii="Arial" w:hAnsi="Arial" w:cs="Arial"/>
        </w:rPr>
        <w:t xml:space="preserve"> in der Kantonsverfassung vorgesehenen</w:t>
      </w:r>
      <w:r w:rsidR="00F87DCD">
        <w:rPr>
          <w:rFonts w:ascii="Arial" w:hAnsi="Arial" w:cs="Arial"/>
        </w:rPr>
        <w:t xml:space="preserve"> Gemeindeautonomie </w:t>
      </w:r>
      <w:r w:rsidR="00236C04">
        <w:rPr>
          <w:rFonts w:ascii="Arial" w:hAnsi="Arial" w:cs="Arial"/>
        </w:rPr>
        <w:t xml:space="preserve">soll es Sache der Gemeinden sein, ein höheres Minimum festzulegen. </w:t>
      </w:r>
      <w:r w:rsidR="0014436C">
        <w:rPr>
          <w:rFonts w:ascii="Arial" w:hAnsi="Arial" w:cs="Arial"/>
        </w:rPr>
        <w:t xml:space="preserve">Wir </w:t>
      </w:r>
      <w:r w:rsidR="00E025F6">
        <w:rPr>
          <w:rFonts w:ascii="Arial" w:hAnsi="Arial" w:cs="Arial"/>
        </w:rPr>
        <w:t>fordern deshalb die Anpassung von §</w:t>
      </w:r>
      <w:r w:rsidR="00403B5B">
        <w:rPr>
          <w:rFonts w:ascii="Arial" w:hAnsi="Arial" w:cs="Arial"/>
        </w:rPr>
        <w:t xml:space="preserve"> </w:t>
      </w:r>
      <w:r w:rsidR="00E025F6">
        <w:rPr>
          <w:rFonts w:ascii="Arial" w:hAnsi="Arial" w:cs="Arial"/>
        </w:rPr>
        <w:t xml:space="preserve">2 Abs. 1 </w:t>
      </w:r>
      <w:r w:rsidR="00EF4BC6">
        <w:rPr>
          <w:rFonts w:ascii="Arial" w:hAnsi="Arial" w:cs="Arial"/>
        </w:rPr>
        <w:t xml:space="preserve">und 2 </w:t>
      </w:r>
      <w:r w:rsidR="00E025F6">
        <w:rPr>
          <w:rFonts w:ascii="Arial" w:hAnsi="Arial" w:cs="Arial"/>
        </w:rPr>
        <w:t>von 30% auf 20%.</w:t>
      </w:r>
    </w:p>
    <w:p w14:paraId="34B7F0EA" w14:textId="4DA00474" w:rsidR="005E6475" w:rsidRDefault="00DA7DBC" w:rsidP="00806FFD">
      <w:pPr>
        <w:jc w:val="both"/>
        <w:rPr>
          <w:rFonts w:ascii="Arial" w:hAnsi="Arial" w:cs="Arial"/>
        </w:rPr>
      </w:pPr>
      <w:r>
        <w:rPr>
          <w:rFonts w:ascii="Arial" w:hAnsi="Arial" w:cs="Arial"/>
        </w:rPr>
        <w:t>Mit der Zuteilung von 75% der Abgabe</w:t>
      </w:r>
      <w:r w:rsidR="009D541A">
        <w:rPr>
          <w:rFonts w:ascii="Arial" w:hAnsi="Arial" w:cs="Arial"/>
        </w:rPr>
        <w:t xml:space="preserve"> an den Kanton zeigen sich die Gemeinden einverstanden, sofern diese Erträge finanziell getrennt verwaltet und einzig </w:t>
      </w:r>
      <w:r w:rsidR="000C3409">
        <w:rPr>
          <w:rFonts w:ascii="Arial" w:hAnsi="Arial" w:cs="Arial"/>
        </w:rPr>
        <w:t xml:space="preserve">zweckgebunden für </w:t>
      </w:r>
      <w:r w:rsidR="00CE2DA7">
        <w:rPr>
          <w:rFonts w:ascii="Arial" w:hAnsi="Arial" w:cs="Arial"/>
        </w:rPr>
        <w:t xml:space="preserve">den </w:t>
      </w:r>
      <w:r w:rsidR="000C3409">
        <w:rPr>
          <w:rFonts w:ascii="Arial" w:hAnsi="Arial" w:cs="Arial"/>
        </w:rPr>
        <w:t xml:space="preserve">Ausgleich von Auszonungen </w:t>
      </w:r>
      <w:r w:rsidR="00A93724">
        <w:rPr>
          <w:rFonts w:ascii="Arial" w:hAnsi="Arial" w:cs="Arial"/>
        </w:rPr>
        <w:t>gemäss §</w:t>
      </w:r>
      <w:r w:rsidR="00403B5B">
        <w:rPr>
          <w:rFonts w:ascii="Arial" w:hAnsi="Arial" w:cs="Arial"/>
        </w:rPr>
        <w:t xml:space="preserve"> </w:t>
      </w:r>
      <w:r w:rsidR="002B5869">
        <w:rPr>
          <w:rFonts w:ascii="Arial" w:hAnsi="Arial" w:cs="Arial"/>
        </w:rPr>
        <w:t>1</w:t>
      </w:r>
      <w:r w:rsidR="00A93724">
        <w:rPr>
          <w:rFonts w:ascii="Arial" w:hAnsi="Arial" w:cs="Arial"/>
        </w:rPr>
        <w:t xml:space="preserve"> Abs.</w:t>
      </w:r>
      <w:r w:rsidR="002B5869">
        <w:rPr>
          <w:rFonts w:ascii="Arial" w:hAnsi="Arial" w:cs="Arial"/>
        </w:rPr>
        <w:t xml:space="preserve"> 3</w:t>
      </w:r>
      <w:r w:rsidR="00A93724">
        <w:rPr>
          <w:rFonts w:ascii="Arial" w:hAnsi="Arial" w:cs="Arial"/>
        </w:rPr>
        <w:t xml:space="preserve"> </w:t>
      </w:r>
      <w:r w:rsidR="000C3409">
        <w:rPr>
          <w:rFonts w:ascii="Arial" w:hAnsi="Arial" w:cs="Arial"/>
        </w:rPr>
        <w:t>verwendet werden.</w:t>
      </w:r>
      <w:r w:rsidR="00A049D2">
        <w:rPr>
          <w:rFonts w:ascii="Arial" w:hAnsi="Arial" w:cs="Arial"/>
        </w:rPr>
        <w:t xml:space="preserve"> Weitere Zwecke sollen gestrichen werden (Streichung von </w:t>
      </w:r>
      <w:r w:rsidR="00403B5B">
        <w:rPr>
          <w:rFonts w:ascii="Arial" w:hAnsi="Arial" w:cs="Arial"/>
        </w:rPr>
        <w:t xml:space="preserve">§ 5 Abs. 3 </w:t>
      </w:r>
      <w:proofErr w:type="spellStart"/>
      <w:r w:rsidR="00403B5B">
        <w:rPr>
          <w:rFonts w:ascii="Arial" w:hAnsi="Arial" w:cs="Arial"/>
        </w:rPr>
        <w:t>lit</w:t>
      </w:r>
      <w:proofErr w:type="spellEnd"/>
      <w:r w:rsidR="00403B5B">
        <w:rPr>
          <w:rFonts w:ascii="Arial" w:hAnsi="Arial" w:cs="Arial"/>
        </w:rPr>
        <w:t>. b und c</w:t>
      </w:r>
      <w:r w:rsidR="00784720">
        <w:rPr>
          <w:rFonts w:ascii="Arial" w:hAnsi="Arial" w:cs="Arial"/>
        </w:rPr>
        <w:t>, ebenso</w:t>
      </w:r>
      <w:r w:rsidR="00C8165E">
        <w:rPr>
          <w:rFonts w:ascii="Arial" w:hAnsi="Arial" w:cs="Arial"/>
        </w:rPr>
        <w:t xml:space="preserve"> Streichung von</w:t>
      </w:r>
      <w:r w:rsidR="00784720">
        <w:rPr>
          <w:rFonts w:ascii="Arial" w:hAnsi="Arial" w:cs="Arial"/>
        </w:rPr>
        <w:t xml:space="preserve"> Abs. 4 zweiter Teilsatz</w:t>
      </w:r>
      <w:r w:rsidR="00395518">
        <w:rPr>
          <w:rFonts w:ascii="Arial" w:hAnsi="Arial" w:cs="Arial"/>
        </w:rPr>
        <w:t>)</w:t>
      </w:r>
      <w:r w:rsidR="00F234D7">
        <w:rPr>
          <w:rFonts w:ascii="Arial" w:hAnsi="Arial" w:cs="Arial"/>
        </w:rPr>
        <w:t>.</w:t>
      </w:r>
      <w:r w:rsidR="001F2B7C">
        <w:rPr>
          <w:rFonts w:ascii="Arial" w:hAnsi="Arial" w:cs="Arial"/>
        </w:rPr>
        <w:t xml:space="preserve"> Nicht innert 10 Jahren verwendete Gelder sollen </w:t>
      </w:r>
      <w:r w:rsidR="00EE7D57">
        <w:rPr>
          <w:rFonts w:ascii="Arial" w:hAnsi="Arial" w:cs="Arial"/>
        </w:rPr>
        <w:t>den einzahlenden</w:t>
      </w:r>
      <w:r w:rsidR="00F234D7">
        <w:rPr>
          <w:rFonts w:ascii="Arial" w:hAnsi="Arial" w:cs="Arial"/>
        </w:rPr>
        <w:t xml:space="preserve"> Gemeinde</w:t>
      </w:r>
      <w:r w:rsidR="00EE7D57">
        <w:rPr>
          <w:rFonts w:ascii="Arial" w:hAnsi="Arial" w:cs="Arial"/>
        </w:rPr>
        <w:t>n</w:t>
      </w:r>
      <w:r w:rsidR="00F234D7">
        <w:rPr>
          <w:rFonts w:ascii="Arial" w:hAnsi="Arial" w:cs="Arial"/>
        </w:rPr>
        <w:t xml:space="preserve"> zurückerstattet werden (neu zu formulierender Absatz)</w:t>
      </w:r>
      <w:r w:rsidR="00395518">
        <w:rPr>
          <w:rFonts w:ascii="Arial" w:hAnsi="Arial" w:cs="Arial"/>
        </w:rPr>
        <w:t>.</w:t>
      </w:r>
    </w:p>
    <w:p w14:paraId="2CE193DF" w14:textId="44935771" w:rsidR="00CF7F1B" w:rsidRPr="007832E7" w:rsidRDefault="00CF7F1B" w:rsidP="00CF7F1B">
      <w:pPr>
        <w:pStyle w:val="Listenabsatz"/>
        <w:numPr>
          <w:ilvl w:val="0"/>
          <w:numId w:val="4"/>
        </w:numPr>
        <w:spacing w:before="240"/>
        <w:ind w:left="425" w:hanging="425"/>
        <w:jc w:val="both"/>
        <w:rPr>
          <w:rFonts w:ascii="Arial" w:hAnsi="Arial" w:cs="Arial"/>
          <w:b/>
          <w:bCs/>
        </w:rPr>
      </w:pPr>
      <w:r w:rsidRPr="007832E7">
        <w:rPr>
          <w:rFonts w:ascii="Arial" w:hAnsi="Arial" w:cs="Arial"/>
          <w:b/>
          <w:bCs/>
        </w:rPr>
        <w:t xml:space="preserve">Planungsmehrwertabgeltung bei </w:t>
      </w:r>
      <w:r>
        <w:rPr>
          <w:rFonts w:ascii="Arial" w:hAnsi="Arial" w:cs="Arial"/>
          <w:b/>
          <w:bCs/>
        </w:rPr>
        <w:t xml:space="preserve">Um- und </w:t>
      </w:r>
      <w:proofErr w:type="spellStart"/>
      <w:r>
        <w:rPr>
          <w:rFonts w:ascii="Arial" w:hAnsi="Arial" w:cs="Arial"/>
          <w:b/>
          <w:bCs/>
        </w:rPr>
        <w:t>Aufzonungen</w:t>
      </w:r>
      <w:proofErr w:type="spellEnd"/>
      <w:r w:rsidR="00BF0125">
        <w:rPr>
          <w:rFonts w:ascii="Arial" w:hAnsi="Arial" w:cs="Arial"/>
          <w:b/>
          <w:bCs/>
        </w:rPr>
        <w:t xml:space="preserve"> </w:t>
      </w:r>
      <w:r w:rsidR="0048265C">
        <w:rPr>
          <w:rFonts w:ascii="Arial" w:hAnsi="Arial" w:cs="Arial"/>
          <w:b/>
          <w:bCs/>
        </w:rPr>
        <w:t xml:space="preserve">– </w:t>
      </w:r>
      <w:r w:rsidR="00BF0125">
        <w:rPr>
          <w:rFonts w:ascii="Arial" w:hAnsi="Arial" w:cs="Arial"/>
          <w:b/>
          <w:bCs/>
        </w:rPr>
        <w:t>Gemeindeautonomie</w:t>
      </w:r>
    </w:p>
    <w:p w14:paraId="64F29EA9" w14:textId="1D4E4C64" w:rsidR="00CF7F1B" w:rsidRDefault="0067657E" w:rsidP="00CF7F1B">
      <w:pPr>
        <w:jc w:val="both"/>
        <w:rPr>
          <w:rFonts w:ascii="Arial" w:hAnsi="Arial" w:cs="Arial"/>
        </w:rPr>
      </w:pPr>
      <w:r>
        <w:rPr>
          <w:rFonts w:ascii="Arial" w:hAnsi="Arial" w:cs="Arial"/>
        </w:rPr>
        <w:t>Die mitgesendeten Texte an den Landrat lassen es als obligatorisch erscheinen, dass bei Auf- und Umzonungen</w:t>
      </w:r>
      <w:r w:rsidR="00414B88">
        <w:rPr>
          <w:rFonts w:ascii="Arial" w:hAnsi="Arial" w:cs="Arial"/>
        </w:rPr>
        <w:t xml:space="preserve"> ebenfalls eine Abschöpfung von Mehrwerten erfolgt. Dies wird von den Gemeinden bestritten. Vielmehr soll nach Verständnis der Gemeinden der Kanton den Gemeinden nicht im Weg stehen, eine Abschöpfung vorzunehmen, wenn sie dies wünschen</w:t>
      </w:r>
      <w:r w:rsidR="0093756F">
        <w:rPr>
          <w:rFonts w:ascii="Arial" w:hAnsi="Arial" w:cs="Arial"/>
        </w:rPr>
        <w:t xml:space="preserve">. </w:t>
      </w:r>
      <w:r w:rsidR="009F5A76">
        <w:rPr>
          <w:rFonts w:ascii="Arial" w:hAnsi="Arial" w:cs="Arial"/>
        </w:rPr>
        <w:t xml:space="preserve">Im Weiteren soll im Sinne der Variabilität gemäss § 47a der Kantonsverfassung </w:t>
      </w:r>
      <w:r w:rsidR="004816BC">
        <w:rPr>
          <w:rFonts w:ascii="Arial" w:hAnsi="Arial" w:cs="Arial"/>
        </w:rPr>
        <w:t>den Gemeinden genügend Freiraum bei Sonder</w:t>
      </w:r>
      <w:r w:rsidR="004155AB">
        <w:rPr>
          <w:rFonts w:ascii="Arial" w:hAnsi="Arial" w:cs="Arial"/>
        </w:rPr>
        <w:softHyphen/>
      </w:r>
      <w:r w:rsidR="004816BC">
        <w:rPr>
          <w:rFonts w:ascii="Arial" w:hAnsi="Arial" w:cs="Arial"/>
        </w:rPr>
        <w:lastRenderedPageBreak/>
        <w:t xml:space="preserve">nutzungsplanungen (Quartierpläne) belassen werden. </w:t>
      </w:r>
      <w:r w:rsidR="0093756F">
        <w:rPr>
          <w:rFonts w:ascii="Arial" w:hAnsi="Arial" w:cs="Arial"/>
        </w:rPr>
        <w:t>Deshalb wird gefordert, dass</w:t>
      </w:r>
      <w:r w:rsidR="006F44A5">
        <w:rPr>
          <w:rFonts w:ascii="Arial" w:hAnsi="Arial" w:cs="Arial"/>
        </w:rPr>
        <w:t xml:space="preserve"> der Kanton</w:t>
      </w:r>
    </w:p>
    <w:p w14:paraId="61E0BBEF" w14:textId="31AACE26" w:rsidR="0093756F" w:rsidRDefault="00B50187" w:rsidP="00E32628">
      <w:pPr>
        <w:pStyle w:val="Listenabsatz"/>
        <w:numPr>
          <w:ilvl w:val="0"/>
          <w:numId w:val="5"/>
        </w:numPr>
        <w:ind w:left="714" w:hanging="357"/>
        <w:contextualSpacing w:val="0"/>
        <w:jc w:val="both"/>
        <w:rPr>
          <w:rFonts w:ascii="Arial" w:hAnsi="Arial" w:cs="Arial"/>
        </w:rPr>
      </w:pPr>
      <w:r>
        <w:rPr>
          <w:rFonts w:ascii="Arial" w:hAnsi="Arial" w:cs="Arial"/>
        </w:rPr>
        <w:t>es den Gemeinden überlässt, ob und in welcher Form sie eine Planungsmehrwertabschöpfung vornehmen wollen</w:t>
      </w:r>
      <w:r w:rsidR="008F3F99">
        <w:rPr>
          <w:rFonts w:ascii="Arial" w:hAnsi="Arial" w:cs="Arial"/>
        </w:rPr>
        <w:t xml:space="preserve"> (</w:t>
      </w:r>
      <w:r w:rsidR="000E0DB1">
        <w:rPr>
          <w:rFonts w:ascii="Arial" w:hAnsi="Arial" w:cs="Arial"/>
        </w:rPr>
        <w:t xml:space="preserve">Streichung von «Um- </w:t>
      </w:r>
      <w:r w:rsidR="00E32628">
        <w:rPr>
          <w:rFonts w:ascii="Arial" w:hAnsi="Arial" w:cs="Arial"/>
        </w:rPr>
        <w:t>oder</w:t>
      </w:r>
      <w:r w:rsidR="000E0DB1">
        <w:rPr>
          <w:rFonts w:ascii="Arial" w:hAnsi="Arial" w:cs="Arial"/>
        </w:rPr>
        <w:t xml:space="preserve"> </w:t>
      </w:r>
      <w:proofErr w:type="spellStart"/>
      <w:r w:rsidR="000E0DB1">
        <w:rPr>
          <w:rFonts w:ascii="Arial" w:hAnsi="Arial" w:cs="Arial"/>
        </w:rPr>
        <w:t>Aufzonungen</w:t>
      </w:r>
      <w:proofErr w:type="spellEnd"/>
      <w:r w:rsidR="000E0DB1">
        <w:rPr>
          <w:rFonts w:ascii="Arial" w:hAnsi="Arial" w:cs="Arial"/>
        </w:rPr>
        <w:t xml:space="preserve">» in § 2 Abs. </w:t>
      </w:r>
      <w:r w:rsidR="00E32628">
        <w:rPr>
          <w:rFonts w:ascii="Arial" w:hAnsi="Arial" w:cs="Arial"/>
        </w:rPr>
        <w:t>1)</w:t>
      </w:r>
      <w:r w:rsidR="001B450D">
        <w:rPr>
          <w:rFonts w:ascii="Arial" w:hAnsi="Arial" w:cs="Arial"/>
        </w:rPr>
        <w:t>, und</w:t>
      </w:r>
    </w:p>
    <w:p w14:paraId="62630826" w14:textId="643FB6A4" w:rsidR="00A85A33" w:rsidRDefault="00A85A33" w:rsidP="00E32628">
      <w:pPr>
        <w:pStyle w:val="Listenabsatz"/>
        <w:numPr>
          <w:ilvl w:val="0"/>
          <w:numId w:val="5"/>
        </w:numPr>
        <w:ind w:left="714" w:hanging="357"/>
        <w:contextualSpacing w:val="0"/>
        <w:jc w:val="both"/>
        <w:rPr>
          <w:rFonts w:ascii="Arial" w:hAnsi="Arial" w:cs="Arial"/>
        </w:rPr>
      </w:pPr>
      <w:r>
        <w:rPr>
          <w:rFonts w:ascii="Arial" w:hAnsi="Arial" w:cs="Arial"/>
        </w:rPr>
        <w:t>Infrastrukturabgaben nicht verbietet, sondern explizit erlaubt</w:t>
      </w:r>
      <w:r w:rsidR="00CA2DCF">
        <w:rPr>
          <w:rFonts w:ascii="Arial" w:hAnsi="Arial" w:cs="Arial"/>
        </w:rPr>
        <w:t xml:space="preserve"> (Streichung von § 2 Abs. 3</w:t>
      </w:r>
      <w:r w:rsidR="004B2CF6">
        <w:rPr>
          <w:rFonts w:ascii="Arial" w:hAnsi="Arial" w:cs="Arial"/>
        </w:rPr>
        <w:t xml:space="preserve"> bzw. Beibehalt des alten Abs. 3</w:t>
      </w:r>
      <w:r w:rsidR="00D11CA2">
        <w:rPr>
          <w:rFonts w:ascii="Arial" w:hAnsi="Arial" w:cs="Arial"/>
        </w:rPr>
        <w:t>)</w:t>
      </w:r>
      <w:r w:rsidR="001B450D">
        <w:rPr>
          <w:rFonts w:ascii="Arial" w:hAnsi="Arial" w:cs="Arial"/>
        </w:rPr>
        <w:t>.</w:t>
      </w:r>
    </w:p>
    <w:p w14:paraId="6539C8C6" w14:textId="272C7367" w:rsidR="004249C8" w:rsidRDefault="00873178" w:rsidP="001B450D">
      <w:pPr>
        <w:jc w:val="both"/>
        <w:rPr>
          <w:rFonts w:ascii="Arial" w:hAnsi="Arial" w:cs="Arial"/>
        </w:rPr>
      </w:pPr>
      <w:r>
        <w:rPr>
          <w:rFonts w:ascii="Arial" w:hAnsi="Arial" w:cs="Arial"/>
        </w:rPr>
        <w:t>Abschliessend erlauben wir uns</w:t>
      </w:r>
      <w:r w:rsidR="00D72324">
        <w:rPr>
          <w:rFonts w:ascii="Arial" w:hAnsi="Arial" w:cs="Arial"/>
        </w:rPr>
        <w:t>,</w:t>
      </w:r>
      <w:r>
        <w:rPr>
          <w:rFonts w:ascii="Arial" w:hAnsi="Arial" w:cs="Arial"/>
        </w:rPr>
        <w:t xml:space="preserve"> darauf hinzuweisen, dass die Gemeinden </w:t>
      </w:r>
      <w:r w:rsidR="00750799">
        <w:rPr>
          <w:rFonts w:ascii="Arial" w:hAnsi="Arial" w:cs="Arial"/>
        </w:rPr>
        <w:t>idealerweise</w:t>
      </w:r>
      <w:r>
        <w:rPr>
          <w:rFonts w:ascii="Arial" w:hAnsi="Arial" w:cs="Arial"/>
        </w:rPr>
        <w:t xml:space="preserve"> in die Überarbeitung dieses vor allem </w:t>
      </w:r>
      <w:r w:rsidR="00750799">
        <w:rPr>
          <w:rFonts w:ascii="Arial" w:hAnsi="Arial" w:cs="Arial"/>
        </w:rPr>
        <w:t xml:space="preserve">sie </w:t>
      </w:r>
      <w:r>
        <w:rPr>
          <w:rFonts w:ascii="Arial" w:hAnsi="Arial" w:cs="Arial"/>
        </w:rPr>
        <w:t xml:space="preserve">betreffenden Gesetzes </w:t>
      </w:r>
      <w:r w:rsidR="00177B1F">
        <w:rPr>
          <w:rFonts w:ascii="Arial" w:hAnsi="Arial" w:cs="Arial"/>
        </w:rPr>
        <w:t>stärker</w:t>
      </w:r>
      <w:r w:rsidR="00CE2DA7">
        <w:rPr>
          <w:rFonts w:ascii="Arial" w:hAnsi="Arial" w:cs="Arial"/>
        </w:rPr>
        <w:t xml:space="preserve"> hätten</w:t>
      </w:r>
      <w:r w:rsidR="00750799">
        <w:rPr>
          <w:rFonts w:ascii="Arial" w:hAnsi="Arial" w:cs="Arial"/>
        </w:rPr>
        <w:t xml:space="preserve"> </w:t>
      </w:r>
      <w:r>
        <w:rPr>
          <w:rFonts w:ascii="Arial" w:hAnsi="Arial" w:cs="Arial"/>
        </w:rPr>
        <w:t>ein</w:t>
      </w:r>
      <w:r w:rsidR="00750799">
        <w:rPr>
          <w:rFonts w:ascii="Arial" w:hAnsi="Arial" w:cs="Arial"/>
        </w:rPr>
        <w:t>bezogen werden müssen</w:t>
      </w:r>
      <w:r>
        <w:rPr>
          <w:rFonts w:ascii="Arial" w:hAnsi="Arial" w:cs="Arial"/>
        </w:rPr>
        <w:t>.</w:t>
      </w:r>
      <w:r w:rsidR="00561CD1">
        <w:rPr>
          <w:rFonts w:ascii="Arial" w:hAnsi="Arial" w:cs="Arial"/>
        </w:rPr>
        <w:t xml:space="preserve"> Es ist ungeschickt, wenn </w:t>
      </w:r>
      <w:r w:rsidR="00821FCB">
        <w:rPr>
          <w:rFonts w:ascii="Arial" w:hAnsi="Arial" w:cs="Arial"/>
        </w:rPr>
        <w:t xml:space="preserve">erst </w:t>
      </w:r>
      <w:r w:rsidR="00561CD1">
        <w:rPr>
          <w:rFonts w:ascii="Arial" w:hAnsi="Arial" w:cs="Arial"/>
        </w:rPr>
        <w:t>am Ende des Prozesses in der Vernehmlassung derart grundsätzliche Forderungen aufgestellt werden müssen</w:t>
      </w:r>
      <w:r w:rsidR="00821FCB">
        <w:rPr>
          <w:rFonts w:ascii="Arial" w:hAnsi="Arial" w:cs="Arial"/>
        </w:rPr>
        <w:t xml:space="preserve">. </w:t>
      </w:r>
      <w:r w:rsidR="00650F4A">
        <w:rPr>
          <w:rFonts w:ascii="Arial" w:hAnsi="Arial" w:cs="Arial"/>
        </w:rPr>
        <w:t>Mit einem</w:t>
      </w:r>
      <w:r w:rsidR="004F38DF">
        <w:rPr>
          <w:rFonts w:ascii="Arial" w:hAnsi="Arial" w:cs="Arial"/>
        </w:rPr>
        <w:t xml:space="preserve"> VAGS-Projekt </w:t>
      </w:r>
      <w:r w:rsidR="00504644">
        <w:rPr>
          <w:rFonts w:ascii="Arial" w:hAnsi="Arial" w:cs="Arial"/>
        </w:rPr>
        <w:t>hätte dies wahrscheinlich verhindert werden können.</w:t>
      </w:r>
    </w:p>
    <w:p w14:paraId="000BF06B" w14:textId="642A14BB" w:rsidR="00750799" w:rsidRDefault="003D38A7" w:rsidP="001B450D">
      <w:pPr>
        <w:jc w:val="both"/>
        <w:rPr>
          <w:rFonts w:ascii="Arial" w:hAnsi="Arial" w:cs="Arial"/>
        </w:rPr>
      </w:pPr>
      <w:r>
        <w:rPr>
          <w:rFonts w:ascii="Arial" w:hAnsi="Arial" w:cs="Arial"/>
        </w:rPr>
        <w:t xml:space="preserve">Im </w:t>
      </w:r>
      <w:r w:rsidR="00341033">
        <w:rPr>
          <w:rFonts w:ascii="Arial" w:hAnsi="Arial" w:cs="Arial"/>
        </w:rPr>
        <w:t>W</w:t>
      </w:r>
      <w:r>
        <w:rPr>
          <w:rFonts w:ascii="Arial" w:hAnsi="Arial" w:cs="Arial"/>
        </w:rPr>
        <w:t>eiteren erkennen wir verschiedene Probleme bei der vorgesehenen Berechnungsmethode</w:t>
      </w:r>
      <w:r w:rsidR="00A740FF">
        <w:rPr>
          <w:rFonts w:ascii="Arial" w:hAnsi="Arial" w:cs="Arial"/>
        </w:rPr>
        <w:t xml:space="preserve"> de</w:t>
      </w:r>
      <w:r w:rsidR="00341033">
        <w:rPr>
          <w:rFonts w:ascii="Arial" w:hAnsi="Arial" w:cs="Arial"/>
        </w:rPr>
        <w:t>s</w:t>
      </w:r>
      <w:r w:rsidR="00A740FF">
        <w:rPr>
          <w:rFonts w:ascii="Arial" w:hAnsi="Arial" w:cs="Arial"/>
        </w:rPr>
        <w:t xml:space="preserve"> Mehrwertes in der Praxis, die vor der Unterbreitung des Gesetzesentwurfes an den Landrat gelöst w</w:t>
      </w:r>
      <w:r w:rsidR="006C48C9">
        <w:rPr>
          <w:rFonts w:ascii="Arial" w:hAnsi="Arial" w:cs="Arial"/>
        </w:rPr>
        <w:t>erden müssen. Wir gehen davon aus, dass Sie die Details dazu von der Bauverwalterkonferenz erhalten. Sollte dies nicht der Fall sein, bitten wir Sie, mit uns Kontakt aufzunehmen.</w:t>
      </w:r>
    </w:p>
    <w:p w14:paraId="2697110B" w14:textId="40F0A99E" w:rsidR="006F44A5" w:rsidRDefault="006C48C9" w:rsidP="001B450D">
      <w:pPr>
        <w:jc w:val="both"/>
        <w:rPr>
          <w:rFonts w:ascii="Arial" w:hAnsi="Arial" w:cs="Arial"/>
        </w:rPr>
      </w:pPr>
      <w:r>
        <w:rPr>
          <w:rFonts w:ascii="Arial" w:hAnsi="Arial" w:cs="Arial"/>
        </w:rPr>
        <w:t xml:space="preserve">Wir bitten </w:t>
      </w:r>
      <w:r w:rsidR="00821FCB">
        <w:rPr>
          <w:rFonts w:ascii="Arial" w:hAnsi="Arial" w:cs="Arial"/>
        </w:rPr>
        <w:t>Sie, den Gesetzesentwurf nochmals grundsätzlich zu überarbeiten</w:t>
      </w:r>
      <w:r w:rsidR="00282F5B">
        <w:rPr>
          <w:rFonts w:ascii="Arial" w:hAnsi="Arial" w:cs="Arial"/>
        </w:rPr>
        <w:t>, bevor er dem Landrat übergeben wird.</w:t>
      </w:r>
    </w:p>
    <w:p w14:paraId="7396C55B" w14:textId="77777777" w:rsidR="00D8545A" w:rsidRPr="00BB2022" w:rsidRDefault="00D8545A" w:rsidP="00245C9A">
      <w:pPr>
        <w:spacing w:before="240"/>
        <w:rPr>
          <w:rFonts w:ascii="Arial" w:hAnsi="Arial" w:cs="Arial"/>
          <w:smallCaps/>
        </w:rPr>
      </w:pPr>
      <w:r w:rsidRPr="00BB2022">
        <w:rPr>
          <w:rFonts w:ascii="Arial" w:hAnsi="Arial" w:cs="Arial"/>
        </w:rPr>
        <w:t>Freundliche Grüsse</w:t>
      </w:r>
    </w:p>
    <w:p w14:paraId="7A1E2EDD" w14:textId="77777777" w:rsidR="00D8545A" w:rsidRPr="00BB2022" w:rsidRDefault="00D8545A"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86"/>
      </w:tblGrid>
      <w:tr w:rsidR="00D8545A" w:rsidRPr="00BB2022" w14:paraId="3E73BF27" w14:textId="77777777" w:rsidTr="00DD5B82">
        <w:tc>
          <w:tcPr>
            <w:tcW w:w="2410" w:type="dxa"/>
          </w:tcPr>
          <w:p w14:paraId="72F8D7C8" w14:textId="77777777" w:rsidR="00D8545A" w:rsidRPr="00BB2022" w:rsidRDefault="00D8545A"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4F7B0B77" w14:textId="77777777" w:rsidR="00D8545A" w:rsidRPr="00BB2022" w:rsidRDefault="00D8545A" w:rsidP="00260F6C">
            <w:pPr>
              <w:ind w:left="-57"/>
              <w:rPr>
                <w:rFonts w:ascii="Arial" w:hAnsi="Arial" w:cs="Arial"/>
                <w:noProof/>
                <w:sz w:val="22"/>
                <w:szCs w:val="22"/>
              </w:rPr>
            </w:pPr>
            <w:r w:rsidRPr="00BB2022">
              <w:rPr>
                <w:rFonts w:ascii="Arial" w:hAnsi="Arial" w:cs="Arial"/>
                <w:noProof/>
                <w:sz w:val="22"/>
                <w:szCs w:val="22"/>
              </w:rPr>
              <w:t>Geschäftsführer:</w:t>
            </w:r>
          </w:p>
        </w:tc>
      </w:tr>
      <w:tr w:rsidR="00D8545A" w:rsidRPr="00DD5B82" w14:paraId="2F3B2042" w14:textId="77777777" w:rsidTr="00DD5B82">
        <w:tc>
          <w:tcPr>
            <w:tcW w:w="2410" w:type="dxa"/>
          </w:tcPr>
          <w:p w14:paraId="79791CB9" w14:textId="43AFF7F6" w:rsidR="00D8545A" w:rsidRPr="00DD5B82" w:rsidRDefault="00DD5B82" w:rsidP="00260F6C">
            <w:pPr>
              <w:ind w:left="-57"/>
              <w:rPr>
                <w:rFonts w:ascii="Arial" w:hAnsi="Arial" w:cs="Arial"/>
                <w:sz w:val="22"/>
                <w:szCs w:val="22"/>
              </w:rPr>
            </w:pPr>
            <w:r w:rsidRPr="00DD5B82">
              <w:rPr>
                <w:rFonts w:ascii="Arial" w:hAnsi="Arial" w:cs="Arial"/>
                <w:sz w:val="22"/>
                <w:szCs w:val="22"/>
              </w:rPr>
              <w:t>sign.</w:t>
            </w:r>
          </w:p>
        </w:tc>
        <w:tc>
          <w:tcPr>
            <w:tcW w:w="1786" w:type="dxa"/>
          </w:tcPr>
          <w:p w14:paraId="364FD214" w14:textId="36A94AEF" w:rsidR="00D8545A" w:rsidRPr="00DD5B82" w:rsidRDefault="00DD5B82" w:rsidP="00260F6C">
            <w:pPr>
              <w:ind w:left="-57"/>
              <w:rPr>
                <w:rFonts w:ascii="Arial" w:hAnsi="Arial" w:cs="Arial"/>
                <w:sz w:val="22"/>
                <w:szCs w:val="22"/>
              </w:rPr>
            </w:pPr>
            <w:r w:rsidRPr="00DD5B82">
              <w:rPr>
                <w:rFonts w:ascii="Arial" w:hAnsi="Arial" w:cs="Arial"/>
                <w:sz w:val="22"/>
                <w:szCs w:val="22"/>
              </w:rPr>
              <w:t>sign.</w:t>
            </w:r>
          </w:p>
        </w:tc>
      </w:tr>
      <w:tr w:rsidR="00D8545A" w:rsidRPr="00BB2022" w14:paraId="2BAF1B6D" w14:textId="77777777" w:rsidTr="00DD5B82">
        <w:tc>
          <w:tcPr>
            <w:tcW w:w="2410" w:type="dxa"/>
          </w:tcPr>
          <w:p w14:paraId="0A515966" w14:textId="77777777" w:rsidR="00D8545A" w:rsidRPr="00BB2022" w:rsidRDefault="00D8545A" w:rsidP="00DD5B82">
            <w:pPr>
              <w:spacing w:after="120"/>
              <w:ind w:left="-57"/>
              <w:rPr>
                <w:rFonts w:ascii="Arial" w:hAnsi="Arial" w:cs="Arial"/>
                <w:noProof/>
                <w:sz w:val="22"/>
                <w:szCs w:val="22"/>
              </w:rPr>
            </w:pPr>
            <w:r w:rsidRPr="00BB2022">
              <w:rPr>
                <w:rFonts w:ascii="Arial" w:hAnsi="Arial" w:cs="Arial"/>
                <w:sz w:val="22"/>
                <w:szCs w:val="22"/>
              </w:rPr>
              <w:t xml:space="preserve">Regula </w:t>
            </w:r>
            <w:proofErr w:type="spellStart"/>
            <w:r w:rsidRPr="00BB2022">
              <w:rPr>
                <w:rFonts w:ascii="Arial" w:hAnsi="Arial" w:cs="Arial"/>
                <w:sz w:val="22"/>
                <w:szCs w:val="22"/>
              </w:rPr>
              <w:t>Meschberger</w:t>
            </w:r>
            <w:proofErr w:type="spellEnd"/>
          </w:p>
        </w:tc>
        <w:tc>
          <w:tcPr>
            <w:tcW w:w="1786" w:type="dxa"/>
          </w:tcPr>
          <w:p w14:paraId="6DDF543A" w14:textId="77777777" w:rsidR="00D8545A" w:rsidRPr="00BB2022" w:rsidRDefault="00D8545A" w:rsidP="00260F6C">
            <w:pPr>
              <w:ind w:left="-57"/>
              <w:rPr>
                <w:rFonts w:ascii="Arial" w:hAnsi="Arial" w:cs="Arial"/>
                <w:noProof/>
                <w:sz w:val="22"/>
                <w:szCs w:val="22"/>
              </w:rPr>
            </w:pPr>
            <w:r w:rsidRPr="00BB2022">
              <w:rPr>
                <w:rFonts w:ascii="Arial" w:hAnsi="Arial" w:cs="Arial"/>
                <w:sz w:val="22"/>
                <w:szCs w:val="22"/>
              </w:rPr>
              <w:t>Matthias Gysin</w:t>
            </w:r>
          </w:p>
        </w:tc>
      </w:tr>
    </w:tbl>
    <w:p w14:paraId="77BBDCDE" w14:textId="34C74FA1" w:rsidR="00D8545A" w:rsidRDefault="00D8545A"/>
    <w:p w14:paraId="5D4690C7" w14:textId="77777777" w:rsidR="008A50B0" w:rsidRDefault="008A50B0"/>
    <w:p w14:paraId="1F760428" w14:textId="263FF563" w:rsidR="00AC174E" w:rsidRDefault="00AC174E" w:rsidP="00DD28DE">
      <w:pPr>
        <w:jc w:val="both"/>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29676DC4" w14:textId="463AEA00" w:rsidR="00D24ECF" w:rsidRPr="00282F5B" w:rsidRDefault="00D24ECF">
      <w:pPr>
        <w:rPr>
          <w:rFonts w:ascii="Arial" w:hAnsi="Arial" w:cs="Arial"/>
          <w:sz w:val="20"/>
        </w:rPr>
      </w:pPr>
    </w:p>
    <w:p w14:paraId="1DD278A0" w14:textId="53F8F2B4" w:rsidR="005E1888" w:rsidRDefault="005E1888">
      <w:pPr>
        <w:rPr>
          <w:rFonts w:ascii="Arial" w:hAnsi="Arial" w:cs="Arial"/>
          <w:sz w:val="20"/>
          <w:szCs w:val="20"/>
        </w:rPr>
      </w:pPr>
    </w:p>
    <w:p w14:paraId="1083CB18" w14:textId="77777777" w:rsidR="00D8545A" w:rsidRPr="00282F5B" w:rsidRDefault="00D8545A">
      <w:pPr>
        <w:rPr>
          <w:rFonts w:ascii="Arial" w:hAnsi="Arial" w:cs="Arial"/>
          <w:sz w:val="20"/>
          <w:szCs w:val="20"/>
        </w:rPr>
      </w:pPr>
    </w:p>
    <w:p w14:paraId="21893E22" w14:textId="34266EE2" w:rsidR="00A039AF" w:rsidRPr="00282F5B" w:rsidRDefault="00D11952">
      <w:pPr>
        <w:pStyle w:val="KeinLeerraum"/>
        <w:framePr w:wrap="around"/>
        <w:rPr>
          <w:rFonts w:ascii="Arial" w:hAnsi="Arial" w:cs="Arial"/>
          <w:b/>
          <w:bCs/>
          <w:sz w:val="20"/>
          <w:szCs w:val="20"/>
        </w:rPr>
      </w:pPr>
      <w:r w:rsidRPr="00282F5B">
        <w:rPr>
          <w:rFonts w:ascii="Arial" w:hAnsi="Arial" w:cs="Arial"/>
          <w:b/>
          <w:bCs/>
          <w:sz w:val="20"/>
          <w:szCs w:val="20"/>
        </w:rPr>
        <w:t>Kopie an:</w:t>
      </w:r>
    </w:p>
    <w:p w14:paraId="50DF7235" w14:textId="69DE48CA" w:rsidR="00341033" w:rsidRDefault="005E07A3">
      <w:pPr>
        <w:pStyle w:val="KeinLeerraum"/>
        <w:framePr w:wrap="around"/>
        <w:rPr>
          <w:rFonts w:ascii="Arial" w:hAnsi="Arial" w:cs="Arial"/>
          <w:sz w:val="20"/>
          <w:szCs w:val="20"/>
        </w:rPr>
      </w:pPr>
      <w:r w:rsidRPr="00282F5B">
        <w:rPr>
          <w:rFonts w:ascii="Arial" w:hAnsi="Arial" w:cs="Arial"/>
          <w:sz w:val="20"/>
          <w:szCs w:val="20"/>
        </w:rPr>
        <w:t xml:space="preserve">- </w:t>
      </w:r>
      <w:r w:rsidR="00341033">
        <w:rPr>
          <w:rFonts w:ascii="Arial" w:hAnsi="Arial" w:cs="Arial"/>
          <w:sz w:val="20"/>
          <w:szCs w:val="20"/>
        </w:rPr>
        <w:t xml:space="preserve">Regierungsrat Isaac Reber, Vorsteher BUD, Rheinstrasse </w:t>
      </w:r>
      <w:r w:rsidR="00D8545A">
        <w:rPr>
          <w:rFonts w:ascii="Arial" w:hAnsi="Arial" w:cs="Arial"/>
          <w:sz w:val="20"/>
          <w:szCs w:val="20"/>
        </w:rPr>
        <w:t>29</w:t>
      </w:r>
      <w:r w:rsidR="00341033">
        <w:rPr>
          <w:rFonts w:ascii="Arial" w:hAnsi="Arial" w:cs="Arial"/>
          <w:sz w:val="20"/>
          <w:szCs w:val="20"/>
        </w:rPr>
        <w:t>, 4410 Liestal</w:t>
      </w:r>
    </w:p>
    <w:p w14:paraId="27AB0B6A" w14:textId="0BB3F2E5" w:rsidR="00DB19DD" w:rsidRPr="00282F5B" w:rsidRDefault="00341033">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Basellandschaftliche Einwohnergemeinden</w:t>
      </w:r>
    </w:p>
    <w:p w14:paraId="7AD3FFFF" w14:textId="302D4F42" w:rsidR="00F451B9" w:rsidRDefault="00D11952">
      <w:pPr>
        <w:pStyle w:val="KeinLeerraum"/>
        <w:framePr w:wrap="around"/>
        <w:rPr>
          <w:rFonts w:ascii="Arial" w:hAnsi="Arial" w:cs="Arial"/>
          <w:sz w:val="20"/>
          <w:szCs w:val="20"/>
        </w:rPr>
      </w:pPr>
      <w:r w:rsidRPr="00282F5B">
        <w:rPr>
          <w:rFonts w:ascii="Arial" w:hAnsi="Arial" w:cs="Arial"/>
          <w:sz w:val="20"/>
          <w:szCs w:val="20"/>
        </w:rPr>
        <w:t xml:space="preserve">- </w:t>
      </w:r>
      <w:r w:rsidR="00F451B9">
        <w:rPr>
          <w:rFonts w:ascii="Arial" w:hAnsi="Arial" w:cs="Arial"/>
          <w:sz w:val="20"/>
          <w:szCs w:val="20"/>
        </w:rPr>
        <w:t>Bauverwalterkonferenz Basel-Landschaft</w:t>
      </w:r>
    </w:p>
    <w:p w14:paraId="27AB0B6D" w14:textId="4D64C920" w:rsidR="00DB19DD" w:rsidRPr="00282F5B" w:rsidRDefault="00F451B9">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Gemeindefachverband Basel-Landschaft</w:t>
      </w:r>
    </w:p>
    <w:p w14:paraId="4E765F8F" w14:textId="2416C097" w:rsidR="000278F0" w:rsidRPr="00282F5B" w:rsidRDefault="000278F0">
      <w:pPr>
        <w:pStyle w:val="KeinLeerraum"/>
        <w:framePr w:wrap="around"/>
        <w:rPr>
          <w:rFonts w:ascii="Arial" w:hAnsi="Arial" w:cs="Arial"/>
          <w:sz w:val="20"/>
          <w:szCs w:val="20"/>
        </w:rPr>
      </w:pPr>
      <w:r w:rsidRPr="00282F5B">
        <w:rPr>
          <w:rFonts w:ascii="Arial" w:hAnsi="Arial" w:cs="Arial"/>
          <w:sz w:val="20"/>
          <w:szCs w:val="20"/>
        </w:rPr>
        <w:t>- politische Parteien BL</w:t>
      </w:r>
    </w:p>
    <w:p w14:paraId="1C257774" w14:textId="3F51D97C" w:rsidR="002B3530" w:rsidRPr="00282F5B" w:rsidRDefault="003837E3">
      <w:pPr>
        <w:pStyle w:val="KeinLeerraum"/>
        <w:framePr w:wrap="around"/>
        <w:rPr>
          <w:rFonts w:ascii="Arial" w:hAnsi="Arial" w:cs="Arial"/>
          <w:sz w:val="20"/>
          <w:szCs w:val="20"/>
        </w:rPr>
      </w:pPr>
      <w:r w:rsidRPr="00282F5B">
        <w:rPr>
          <w:rFonts w:ascii="Arial" w:hAnsi="Arial" w:cs="Arial"/>
          <w:sz w:val="20"/>
          <w:szCs w:val="20"/>
        </w:rPr>
        <w:t>- Mitglieder Geschäftsleitung Landrat</w:t>
      </w:r>
    </w:p>
    <w:p w14:paraId="27AB0B6E" w14:textId="77777777" w:rsidR="00DB19DD" w:rsidRPr="00282F5B" w:rsidRDefault="00DB19DD" w:rsidP="00AC174E">
      <w:pPr>
        <w:rPr>
          <w:rFonts w:ascii="Arial" w:hAnsi="Arial" w:cs="Arial"/>
          <w:sz w:val="20"/>
          <w:szCs w:val="20"/>
        </w:rPr>
      </w:pPr>
    </w:p>
    <w:sectPr w:rsidR="00DB19DD" w:rsidRPr="00282F5B">
      <w:headerReference w:type="first" r:id="rId11"/>
      <w:footerReference w:type="first" r:id="rId12"/>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D6475" w14:textId="77777777" w:rsidR="004C2206" w:rsidRDefault="004C2206">
      <w:pPr>
        <w:spacing w:after="0"/>
      </w:pPr>
      <w:r>
        <w:separator/>
      </w:r>
    </w:p>
  </w:endnote>
  <w:endnote w:type="continuationSeparator" w:id="0">
    <w:p w14:paraId="1E64355F" w14:textId="77777777" w:rsidR="004C2206" w:rsidRDefault="004C2206">
      <w:pPr>
        <w:spacing w:after="0"/>
      </w:pPr>
      <w:r>
        <w:continuationSeparator/>
      </w:r>
    </w:p>
  </w:endnote>
  <w:endnote w:type="continuationNotice" w:id="1">
    <w:p w14:paraId="5677E941" w14:textId="77777777" w:rsidR="004C2206" w:rsidRDefault="004C22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Calibri"/>
    <w:charset w:val="00"/>
    <w:family w:val="swiss"/>
    <w:pitch w:val="variable"/>
    <w:sig w:usb0="80000287" w:usb1="00000000" w:usb2="00000000" w:usb3="00000000" w:csb0="0000000F" w:csb1="00000000"/>
    <w:embedRegular r:id="rId1" w:subsetted="1" w:fontKey="{C434B2BC-EFE1-4BF4-B91E-61F3B2996B9D}"/>
    <w:embedBoldItalic r:id="rId2" w:subsetted="1" w:fontKey="{50A842E8-EDB9-4064-A106-AF92AD24C1BC}"/>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EFD1C0C2-4851-4229-B965-78A2A77D9BAA}"/>
    <w:embedBold r:id="rId4" w:fontKey="{1B289A09-D49D-4868-8CDA-93D091D70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08513DA3" w:rsidR="00DB19DD" w:rsidRDefault="007C12E1" w:rsidP="008E79FF">
    <w:pPr>
      <w:pStyle w:val="Fuzeile"/>
      <w:tabs>
        <w:tab w:val="clear" w:pos="9072"/>
        <w:tab w:val="left" w:pos="5715"/>
      </w:tabs>
      <w:rPr>
        <w:vertAlign w:val="subscript"/>
      </w:rPr>
    </w:pPr>
    <w:r>
      <w:rPr>
        <w:sz w:val="16"/>
        <w:szCs w:val="16"/>
        <w:vertAlign w:val="subscript"/>
        <w:lang w:val="de-DE"/>
      </w:rPr>
      <w:t>202</w:t>
    </w:r>
    <w:r w:rsidR="00DD28DE">
      <w:rPr>
        <w:sz w:val="16"/>
        <w:szCs w:val="16"/>
        <w:vertAlign w:val="subscript"/>
        <w:lang w:val="de-DE"/>
      </w:rPr>
      <w:t>3</w:t>
    </w:r>
    <w:r>
      <w:rPr>
        <w:sz w:val="16"/>
        <w:szCs w:val="16"/>
        <w:vertAlign w:val="subscript"/>
        <w:lang w:val="de-DE"/>
      </w:rPr>
      <w:t xml:space="preserve"> Vernehmlassungen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91B4F" w14:textId="77777777" w:rsidR="004C2206" w:rsidRDefault="004C2206">
      <w:pPr>
        <w:spacing w:after="0"/>
      </w:pPr>
      <w:r>
        <w:separator/>
      </w:r>
    </w:p>
  </w:footnote>
  <w:footnote w:type="continuationSeparator" w:id="0">
    <w:p w14:paraId="1B5E2855" w14:textId="77777777" w:rsidR="004C2206" w:rsidRDefault="004C2206">
      <w:pPr>
        <w:spacing w:after="0"/>
      </w:pPr>
      <w:r>
        <w:continuationSeparator/>
      </w:r>
    </w:p>
  </w:footnote>
  <w:footnote w:type="continuationNotice" w:id="1">
    <w:p w14:paraId="11EF126D" w14:textId="77777777" w:rsidR="004C2206" w:rsidRDefault="004C22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367678793">
    <w:abstractNumId w:val="5"/>
  </w:num>
  <w:num w:numId="2" w16cid:durableId="823396770">
    <w:abstractNumId w:val="4"/>
  </w:num>
  <w:num w:numId="3" w16cid:durableId="1605772688">
    <w:abstractNumId w:val="1"/>
  </w:num>
  <w:num w:numId="4" w16cid:durableId="1721436514">
    <w:abstractNumId w:val="0"/>
  </w:num>
  <w:num w:numId="5" w16cid:durableId="2080638403">
    <w:abstractNumId w:val="3"/>
  </w:num>
  <w:num w:numId="6" w16cid:durableId="15494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13593"/>
    <w:rsid w:val="00021BB9"/>
    <w:rsid w:val="000275A1"/>
    <w:rsid w:val="000278F0"/>
    <w:rsid w:val="00031244"/>
    <w:rsid w:val="00041999"/>
    <w:rsid w:val="00063928"/>
    <w:rsid w:val="00064DA9"/>
    <w:rsid w:val="00080D82"/>
    <w:rsid w:val="000C3409"/>
    <w:rsid w:val="000E0DB1"/>
    <w:rsid w:val="000E2914"/>
    <w:rsid w:val="00140F7E"/>
    <w:rsid w:val="0014436C"/>
    <w:rsid w:val="00151412"/>
    <w:rsid w:val="00171F3B"/>
    <w:rsid w:val="0017738B"/>
    <w:rsid w:val="00177B1F"/>
    <w:rsid w:val="00195A06"/>
    <w:rsid w:val="001B1BE9"/>
    <w:rsid w:val="001B362B"/>
    <w:rsid w:val="001B450D"/>
    <w:rsid w:val="001C0BC2"/>
    <w:rsid w:val="001C2901"/>
    <w:rsid w:val="001D49B3"/>
    <w:rsid w:val="001F1E8B"/>
    <w:rsid w:val="001F2B7C"/>
    <w:rsid w:val="00203CDE"/>
    <w:rsid w:val="00236C04"/>
    <w:rsid w:val="002403EE"/>
    <w:rsid w:val="0027584A"/>
    <w:rsid w:val="00282F5B"/>
    <w:rsid w:val="0029398B"/>
    <w:rsid w:val="002A73A8"/>
    <w:rsid w:val="002B3530"/>
    <w:rsid w:val="002B5869"/>
    <w:rsid w:val="00340691"/>
    <w:rsid w:val="00341033"/>
    <w:rsid w:val="00346AE0"/>
    <w:rsid w:val="00363812"/>
    <w:rsid w:val="003837E3"/>
    <w:rsid w:val="00395518"/>
    <w:rsid w:val="003B45DC"/>
    <w:rsid w:val="003B79E2"/>
    <w:rsid w:val="003D38A7"/>
    <w:rsid w:val="003D4F4E"/>
    <w:rsid w:val="00403B5B"/>
    <w:rsid w:val="00405342"/>
    <w:rsid w:val="00414B88"/>
    <w:rsid w:val="004155AB"/>
    <w:rsid w:val="004249C8"/>
    <w:rsid w:val="00440F34"/>
    <w:rsid w:val="00456453"/>
    <w:rsid w:val="00474F34"/>
    <w:rsid w:val="004816BC"/>
    <w:rsid w:val="0048265C"/>
    <w:rsid w:val="00487081"/>
    <w:rsid w:val="004A2C27"/>
    <w:rsid w:val="004B2CF6"/>
    <w:rsid w:val="004B44E4"/>
    <w:rsid w:val="004C2206"/>
    <w:rsid w:val="004E6691"/>
    <w:rsid w:val="004F38DF"/>
    <w:rsid w:val="00504644"/>
    <w:rsid w:val="0050756B"/>
    <w:rsid w:val="0052434E"/>
    <w:rsid w:val="00525985"/>
    <w:rsid w:val="00561CD1"/>
    <w:rsid w:val="00571987"/>
    <w:rsid w:val="00585473"/>
    <w:rsid w:val="005935B3"/>
    <w:rsid w:val="0059512D"/>
    <w:rsid w:val="005B3FDE"/>
    <w:rsid w:val="005C2FCE"/>
    <w:rsid w:val="005D6F6E"/>
    <w:rsid w:val="005E07A3"/>
    <w:rsid w:val="005E1888"/>
    <w:rsid w:val="005E1EF2"/>
    <w:rsid w:val="005E6475"/>
    <w:rsid w:val="00604277"/>
    <w:rsid w:val="0062017F"/>
    <w:rsid w:val="00650F4A"/>
    <w:rsid w:val="0067657E"/>
    <w:rsid w:val="006834C6"/>
    <w:rsid w:val="006B429D"/>
    <w:rsid w:val="006C48C9"/>
    <w:rsid w:val="006D7913"/>
    <w:rsid w:val="006F44A5"/>
    <w:rsid w:val="0070338F"/>
    <w:rsid w:val="00706023"/>
    <w:rsid w:val="00750799"/>
    <w:rsid w:val="0078298E"/>
    <w:rsid w:val="007832E7"/>
    <w:rsid w:val="00784501"/>
    <w:rsid w:val="00784720"/>
    <w:rsid w:val="007A6A67"/>
    <w:rsid w:val="007A7F06"/>
    <w:rsid w:val="007C12E1"/>
    <w:rsid w:val="00800856"/>
    <w:rsid w:val="00806FFD"/>
    <w:rsid w:val="00813F07"/>
    <w:rsid w:val="00821FCB"/>
    <w:rsid w:val="00853D55"/>
    <w:rsid w:val="00873178"/>
    <w:rsid w:val="00876A67"/>
    <w:rsid w:val="008A215C"/>
    <w:rsid w:val="008A50B0"/>
    <w:rsid w:val="008B67D6"/>
    <w:rsid w:val="008C399B"/>
    <w:rsid w:val="008C4A6A"/>
    <w:rsid w:val="008E79FF"/>
    <w:rsid w:val="008F2FFD"/>
    <w:rsid w:val="008F3B3B"/>
    <w:rsid w:val="008F3F99"/>
    <w:rsid w:val="0090541B"/>
    <w:rsid w:val="00922304"/>
    <w:rsid w:val="009328DA"/>
    <w:rsid w:val="0093756F"/>
    <w:rsid w:val="00940400"/>
    <w:rsid w:val="009432D9"/>
    <w:rsid w:val="009532B1"/>
    <w:rsid w:val="009A7C78"/>
    <w:rsid w:val="009D541A"/>
    <w:rsid w:val="009D65D8"/>
    <w:rsid w:val="009E0C82"/>
    <w:rsid w:val="009E1074"/>
    <w:rsid w:val="009E35AA"/>
    <w:rsid w:val="009E61ED"/>
    <w:rsid w:val="009F5A76"/>
    <w:rsid w:val="00A039AF"/>
    <w:rsid w:val="00A049D2"/>
    <w:rsid w:val="00A2294E"/>
    <w:rsid w:val="00A502D6"/>
    <w:rsid w:val="00A740FF"/>
    <w:rsid w:val="00A85A33"/>
    <w:rsid w:val="00A92BFE"/>
    <w:rsid w:val="00A93724"/>
    <w:rsid w:val="00AC174E"/>
    <w:rsid w:val="00AC463B"/>
    <w:rsid w:val="00AF0848"/>
    <w:rsid w:val="00B2088B"/>
    <w:rsid w:val="00B43683"/>
    <w:rsid w:val="00B50187"/>
    <w:rsid w:val="00B71FC5"/>
    <w:rsid w:val="00B81493"/>
    <w:rsid w:val="00B81CD2"/>
    <w:rsid w:val="00BB5D4D"/>
    <w:rsid w:val="00BC18BD"/>
    <w:rsid w:val="00BE0CD0"/>
    <w:rsid w:val="00BE2858"/>
    <w:rsid w:val="00BE7D99"/>
    <w:rsid w:val="00BF0125"/>
    <w:rsid w:val="00BF25D9"/>
    <w:rsid w:val="00BF2E88"/>
    <w:rsid w:val="00C025CF"/>
    <w:rsid w:val="00C121D8"/>
    <w:rsid w:val="00C1551B"/>
    <w:rsid w:val="00C4075D"/>
    <w:rsid w:val="00C407CB"/>
    <w:rsid w:val="00C8165E"/>
    <w:rsid w:val="00CA2DCF"/>
    <w:rsid w:val="00CD232E"/>
    <w:rsid w:val="00CE2DA7"/>
    <w:rsid w:val="00CF7F1B"/>
    <w:rsid w:val="00D04E74"/>
    <w:rsid w:val="00D11952"/>
    <w:rsid w:val="00D11CA2"/>
    <w:rsid w:val="00D2147E"/>
    <w:rsid w:val="00D24ECF"/>
    <w:rsid w:val="00D26C4E"/>
    <w:rsid w:val="00D270BF"/>
    <w:rsid w:val="00D45AF9"/>
    <w:rsid w:val="00D67287"/>
    <w:rsid w:val="00D72324"/>
    <w:rsid w:val="00D8545A"/>
    <w:rsid w:val="00D858CE"/>
    <w:rsid w:val="00D92048"/>
    <w:rsid w:val="00DA7DBC"/>
    <w:rsid w:val="00DB19DD"/>
    <w:rsid w:val="00DD28DE"/>
    <w:rsid w:val="00DD5B82"/>
    <w:rsid w:val="00DE3F0E"/>
    <w:rsid w:val="00E025F6"/>
    <w:rsid w:val="00E32628"/>
    <w:rsid w:val="00E463BF"/>
    <w:rsid w:val="00E91CE5"/>
    <w:rsid w:val="00E9250E"/>
    <w:rsid w:val="00ED4E87"/>
    <w:rsid w:val="00ED6563"/>
    <w:rsid w:val="00EE7D57"/>
    <w:rsid w:val="00EF4BC6"/>
    <w:rsid w:val="00F12CBA"/>
    <w:rsid w:val="00F234D7"/>
    <w:rsid w:val="00F42429"/>
    <w:rsid w:val="00F451B9"/>
    <w:rsid w:val="00F87DCD"/>
    <w:rsid w:val="00FA0350"/>
    <w:rsid w:val="00FA78E4"/>
    <w:rsid w:val="00FB3C09"/>
    <w:rsid w:val="00FB5685"/>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ndres.rohner@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5" ma:contentTypeDescription="Ein neues Dokument erstellen." ma:contentTypeScope="" ma:versionID="393af8f6ba73f1b826c4a681b46127b9">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9b94a2d9a992567b3df348a1bacd67b2"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D2574E1A-CB19-4091-96F0-5ABA493A7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11DE8-4501-41EB-871A-B2A47B8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646</Words>
  <Characters>4071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4708</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3</cp:revision>
  <cp:lastPrinted>2023-03-01T09:37:00Z</cp:lastPrinted>
  <dcterms:created xsi:type="dcterms:W3CDTF">2023-03-01T09:39:00Z</dcterms:created>
  <dcterms:modified xsi:type="dcterms:W3CDTF">2023-03-01T09:41:00Z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