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38163" w14:textId="77777777" w:rsidR="00C55A9F" w:rsidRDefault="00A47CA6">
      <w:pPr>
        <w:spacing w:before="120"/>
        <w:rPr>
          <w:b/>
          <w:sz w:val="28"/>
        </w:rPr>
      </w:pPr>
      <w:r>
        <w:rPr>
          <w:b/>
          <w:sz w:val="28"/>
        </w:rPr>
        <w:t>Verband Basellandschaftlicher Gemeinden</w:t>
      </w:r>
    </w:p>
    <w:p w14:paraId="37A794D2" w14:textId="77777777" w:rsidR="00C55A9F" w:rsidRDefault="00C55A9F">
      <w:pPr>
        <w:spacing w:before="120"/>
        <w:outlineLvl w:val="0"/>
        <w:rPr>
          <w:b/>
          <w:sz w:val="28"/>
        </w:rPr>
      </w:pPr>
    </w:p>
    <w:p w14:paraId="33051EAC" w14:textId="77777777" w:rsidR="00C55A9F" w:rsidRDefault="00C55A9F">
      <w:pPr>
        <w:spacing w:before="120"/>
        <w:outlineLvl w:val="0"/>
        <w:rPr>
          <w:b/>
          <w:sz w:val="28"/>
        </w:rPr>
      </w:pPr>
    </w:p>
    <w:p w14:paraId="667672EA" w14:textId="77777777" w:rsidR="00C55A9F" w:rsidRDefault="00C55A9F">
      <w:pPr>
        <w:spacing w:before="120"/>
        <w:outlineLvl w:val="0"/>
        <w:rPr>
          <w:b/>
          <w:sz w:val="28"/>
        </w:rPr>
      </w:pPr>
    </w:p>
    <w:p w14:paraId="69237151" w14:textId="77777777" w:rsidR="00C55A9F" w:rsidRDefault="00C55A9F" w:rsidP="00527809">
      <w:pPr>
        <w:pStyle w:val="Textkrper"/>
        <w:spacing w:after="120"/>
        <w:jc w:val="left"/>
        <w:outlineLvl w:val="9"/>
      </w:pPr>
      <w:r>
        <w:t>Muster-Wasserreglement der Basel</w:t>
      </w:r>
      <w:r w:rsidR="00753945">
        <w:softHyphen/>
      </w:r>
      <w:r>
        <w:t>land</w:t>
      </w:r>
      <w:r w:rsidR="009C402A">
        <w:softHyphen/>
      </w:r>
      <w:r>
        <w:t>schaftlichen Gemeinden</w:t>
      </w:r>
    </w:p>
    <w:p w14:paraId="0FBF295D" w14:textId="77777777" w:rsidR="00C55A9F" w:rsidRDefault="00C55A9F" w:rsidP="00527809">
      <w:pPr>
        <w:pBdr>
          <w:bottom w:val="single" w:sz="6" w:space="1" w:color="auto"/>
        </w:pBdr>
        <w:spacing w:before="0" w:after="0"/>
      </w:pPr>
    </w:p>
    <w:p w14:paraId="33A28EB5" w14:textId="77777777" w:rsidR="00C55A9F" w:rsidRDefault="00C55A9F" w:rsidP="00527809">
      <w:pPr>
        <w:pBdr>
          <w:bottom w:val="single" w:sz="6" w:space="1" w:color="auto"/>
        </w:pBdr>
        <w:spacing w:before="0" w:after="0"/>
      </w:pPr>
    </w:p>
    <w:p w14:paraId="7E4978E3" w14:textId="77777777" w:rsidR="00527809" w:rsidRDefault="00527809" w:rsidP="00527809">
      <w:pPr>
        <w:pBdr>
          <w:bottom w:val="single" w:sz="6" w:space="1" w:color="auto"/>
        </w:pBdr>
        <w:spacing w:before="0" w:after="0"/>
      </w:pPr>
    </w:p>
    <w:p w14:paraId="63AF9313" w14:textId="77777777" w:rsidR="00527809" w:rsidRDefault="00527809" w:rsidP="00527809">
      <w:pPr>
        <w:pBdr>
          <w:bottom w:val="single" w:sz="6" w:space="1" w:color="auto"/>
        </w:pBdr>
        <w:spacing w:before="0" w:after="0"/>
      </w:pPr>
    </w:p>
    <w:p w14:paraId="61AA2E6B" w14:textId="77777777" w:rsidR="00527809" w:rsidRDefault="00527809" w:rsidP="00527809">
      <w:pPr>
        <w:pBdr>
          <w:bottom w:val="single" w:sz="6" w:space="1" w:color="auto"/>
        </w:pBdr>
        <w:spacing w:before="0" w:after="0"/>
      </w:pPr>
    </w:p>
    <w:p w14:paraId="58C3BC00" w14:textId="77777777" w:rsidR="00C55A9F" w:rsidRDefault="00C55A9F" w:rsidP="00850CF4">
      <w:pPr>
        <w:spacing w:before="1080"/>
        <w:ind w:left="1418" w:hanging="1418"/>
        <w:jc w:val="left"/>
        <w:rPr>
          <w:b/>
          <w:sz w:val="40"/>
        </w:rPr>
      </w:pPr>
      <w:r>
        <w:rPr>
          <w:b/>
          <w:sz w:val="40"/>
        </w:rPr>
        <w:t>Teil 2:</w:t>
      </w:r>
      <w:r>
        <w:rPr>
          <w:b/>
          <w:sz w:val="40"/>
        </w:rPr>
        <w:tab/>
        <w:t xml:space="preserve">Reglement und Erläuterungen zu den </w:t>
      </w:r>
      <w:r w:rsidR="00452423">
        <w:rPr>
          <w:b/>
          <w:sz w:val="40"/>
        </w:rPr>
        <w:br/>
      </w:r>
      <w:r>
        <w:rPr>
          <w:b/>
          <w:sz w:val="40"/>
        </w:rPr>
        <w:t>Paragra</w:t>
      </w:r>
      <w:r w:rsidR="00452423">
        <w:rPr>
          <w:b/>
          <w:sz w:val="40"/>
        </w:rPr>
        <w:t>f</w:t>
      </w:r>
      <w:r>
        <w:rPr>
          <w:b/>
          <w:sz w:val="40"/>
        </w:rPr>
        <w:t>en</w:t>
      </w:r>
      <w:r w:rsidR="0035432D">
        <w:rPr>
          <w:b/>
          <w:sz w:val="40"/>
        </w:rPr>
        <w:br/>
        <w:t>mit Anhang: Gebühren</w:t>
      </w:r>
    </w:p>
    <w:p w14:paraId="681032E0" w14:textId="77777777" w:rsidR="00C55A9F" w:rsidRDefault="00C55A9F"/>
    <w:p w14:paraId="507CA446" w14:textId="77777777" w:rsidR="00FA1E99" w:rsidRPr="00502F4B" w:rsidRDefault="00FA1E99" w:rsidP="00FA1E99">
      <w:pPr>
        <w:rPr>
          <w:color w:val="00B050"/>
          <w:sz w:val="32"/>
        </w:rPr>
      </w:pPr>
      <w:r>
        <w:rPr>
          <w:sz w:val="32"/>
        </w:rPr>
        <w:t xml:space="preserve">Zwingende Bestimmungen sind schwarz dargestellt. </w:t>
      </w:r>
      <w:r w:rsidRPr="00502F4B">
        <w:rPr>
          <w:color w:val="0070C0"/>
          <w:sz w:val="32"/>
        </w:rPr>
        <w:t xml:space="preserve">Fakultative Regelungen sind blau abgehoben. </w:t>
      </w:r>
      <w:r>
        <w:rPr>
          <w:color w:val="00B050"/>
          <w:sz w:val="32"/>
        </w:rPr>
        <w:t>Varianten sind grün gekennzeichnet.</w:t>
      </w:r>
    </w:p>
    <w:p w14:paraId="58B6F6A8" w14:textId="77777777" w:rsidR="00FA1E99" w:rsidRDefault="00FA1E99" w:rsidP="00FA1E99">
      <w:pPr>
        <w:rPr>
          <w:i/>
          <w:sz w:val="32"/>
        </w:rPr>
      </w:pPr>
      <w:r>
        <w:rPr>
          <w:i/>
          <w:sz w:val="32"/>
        </w:rPr>
        <w:t xml:space="preserve">Der Zweck der </w:t>
      </w:r>
      <w:r w:rsidR="00452423">
        <w:rPr>
          <w:i/>
          <w:sz w:val="32"/>
        </w:rPr>
        <w:t>Bestimmung</w:t>
      </w:r>
      <w:r>
        <w:rPr>
          <w:i/>
          <w:sz w:val="32"/>
        </w:rPr>
        <w:t xml:space="preserve">en wird jeweils rechts neben dem </w:t>
      </w:r>
      <w:r w:rsidR="00452423">
        <w:rPr>
          <w:i/>
          <w:sz w:val="32"/>
        </w:rPr>
        <w:br/>
        <w:t>Reglements</w:t>
      </w:r>
      <w:r>
        <w:rPr>
          <w:i/>
          <w:sz w:val="32"/>
        </w:rPr>
        <w:t>text erläutert</w:t>
      </w:r>
      <w:r w:rsidR="00452423">
        <w:rPr>
          <w:i/>
          <w:sz w:val="32"/>
        </w:rPr>
        <w:t xml:space="preserve"> (kursiver Text)</w:t>
      </w:r>
      <w:r>
        <w:rPr>
          <w:i/>
          <w:sz w:val="32"/>
        </w:rPr>
        <w:t>.</w:t>
      </w:r>
    </w:p>
    <w:p w14:paraId="7E217414" w14:textId="77777777" w:rsidR="00C55A9F" w:rsidRDefault="00C55A9F">
      <w:pPr>
        <w:pBdr>
          <w:bottom w:val="single" w:sz="4" w:space="1" w:color="auto"/>
        </w:pBdr>
      </w:pPr>
    </w:p>
    <w:p w14:paraId="646F166E" w14:textId="77777777" w:rsidR="00C55A9F" w:rsidRDefault="00C55A9F">
      <w:pPr>
        <w:outlineLvl w:val="0"/>
        <w:rPr>
          <w:b/>
        </w:rPr>
      </w:pPr>
    </w:p>
    <w:p w14:paraId="14BC5AD9" w14:textId="77777777" w:rsidR="00527809" w:rsidRDefault="00527809" w:rsidP="00527809">
      <w:pPr>
        <w:spacing w:before="0" w:after="0"/>
        <w:outlineLvl w:val="0"/>
        <w:rPr>
          <w:b/>
        </w:rPr>
      </w:pPr>
    </w:p>
    <w:p w14:paraId="18F5E4FE" w14:textId="103473C9" w:rsidR="00C55A9F" w:rsidRDefault="00D70E0D">
      <w:pPr>
        <w:spacing w:before="240"/>
        <w:rPr>
          <w:b/>
          <w:sz w:val="32"/>
        </w:rPr>
      </w:pPr>
      <w:r>
        <w:rPr>
          <w:b/>
          <w:sz w:val="32"/>
        </w:rPr>
        <w:t>März</w:t>
      </w:r>
      <w:r w:rsidR="00A47CA6">
        <w:rPr>
          <w:b/>
          <w:sz w:val="32"/>
        </w:rPr>
        <w:t xml:space="preserve"> 200</w:t>
      </w:r>
      <w:r w:rsidR="00434A6D">
        <w:rPr>
          <w:b/>
          <w:sz w:val="32"/>
        </w:rPr>
        <w:t>8</w:t>
      </w:r>
    </w:p>
    <w:p w14:paraId="474AB059" w14:textId="55410AC7" w:rsidR="004147EE" w:rsidRPr="00A46402" w:rsidRDefault="004147EE" w:rsidP="00A46402">
      <w:pPr>
        <w:spacing w:before="120"/>
        <w:rPr>
          <w:szCs w:val="22"/>
        </w:rPr>
      </w:pPr>
      <w:r w:rsidRPr="003003B7">
        <w:rPr>
          <w:szCs w:val="22"/>
          <w:highlight w:val="yellow"/>
        </w:rPr>
        <w:t>Version vom Oktober 2021 mit Anpassungen AUE Fachstelle Wasserversorgung</w:t>
      </w:r>
    </w:p>
    <w:p w14:paraId="2C5E938E" w14:textId="77777777" w:rsidR="00C55A9F" w:rsidRDefault="00C55A9F" w:rsidP="00575E8D">
      <w:pPr>
        <w:pStyle w:val="Verzeichnis1"/>
        <w:sectPr w:rsidR="00C55A9F" w:rsidSect="00753945">
          <w:footerReference w:type="default" r:id="rId9"/>
          <w:pgSz w:w="11907" w:h="16840" w:code="9"/>
          <w:pgMar w:top="1418" w:right="1134" w:bottom="567" w:left="1418" w:header="567" w:footer="284" w:gutter="0"/>
          <w:cols w:space="720"/>
        </w:sectPr>
      </w:pPr>
    </w:p>
    <w:p w14:paraId="434F79AA" w14:textId="77777777" w:rsidR="00C55A9F" w:rsidRDefault="00C55A9F">
      <w:pPr>
        <w:spacing w:before="240"/>
        <w:outlineLvl w:val="0"/>
        <w:rPr>
          <w:b/>
          <w:caps/>
          <w:sz w:val="28"/>
        </w:rPr>
      </w:pPr>
      <w:r>
        <w:rPr>
          <w:b/>
          <w:caps/>
          <w:sz w:val="28"/>
        </w:rPr>
        <w:lastRenderedPageBreak/>
        <w:t>Inhaltsverzeichnis</w:t>
      </w:r>
    </w:p>
    <w:p w14:paraId="7DFEA9B9" w14:textId="7FD4DA24" w:rsidR="007279B3" w:rsidRDefault="00C55A9F">
      <w:pPr>
        <w:pStyle w:val="Verzeichnis1"/>
        <w:rPr>
          <w:rFonts w:asciiTheme="minorHAnsi" w:eastAsiaTheme="minorEastAsia" w:hAnsiTheme="minorHAnsi" w:cstheme="minorBidi"/>
          <w:i w:val="0"/>
          <w:color w:val="auto"/>
          <w:sz w:val="22"/>
          <w:szCs w:val="22"/>
        </w:rPr>
      </w:pPr>
      <w:r>
        <w:fldChar w:fldCharType="begin"/>
      </w:r>
      <w:r>
        <w:instrText xml:space="preserve"> TOC \o "2-9" \t "Überschrift 1;2;Überschrift 3;3;Titel 1 - T;1;§ Titel - U;3" </w:instrText>
      </w:r>
      <w:r>
        <w:fldChar w:fldCharType="separate"/>
      </w:r>
      <w:r w:rsidR="007279B3">
        <w:t>Ingress</w:t>
      </w:r>
      <w:r w:rsidR="007279B3">
        <w:tab/>
      </w:r>
      <w:r w:rsidR="007279B3">
        <w:tab/>
      </w:r>
      <w:r w:rsidR="007279B3">
        <w:fldChar w:fldCharType="begin"/>
      </w:r>
      <w:r w:rsidR="007279B3">
        <w:instrText xml:space="preserve"> PAGEREF _Toc62633719 \h </w:instrText>
      </w:r>
      <w:r w:rsidR="007279B3">
        <w:fldChar w:fldCharType="separate"/>
      </w:r>
      <w:r w:rsidR="00C93C84">
        <w:t>4</w:t>
      </w:r>
      <w:r w:rsidR="007279B3">
        <w:fldChar w:fldCharType="end"/>
      </w:r>
    </w:p>
    <w:p w14:paraId="2DC20815" w14:textId="56FA7E47" w:rsidR="007279B3" w:rsidRDefault="007279B3">
      <w:pPr>
        <w:pStyle w:val="Verzeichnis1"/>
        <w:rPr>
          <w:rFonts w:asciiTheme="minorHAnsi" w:eastAsiaTheme="minorEastAsia" w:hAnsiTheme="minorHAnsi" w:cstheme="minorBidi"/>
          <w:i w:val="0"/>
          <w:color w:val="auto"/>
          <w:sz w:val="22"/>
          <w:szCs w:val="22"/>
        </w:rPr>
      </w:pPr>
      <w:r>
        <w:t>A.</w:t>
      </w:r>
      <w:r>
        <w:rPr>
          <w:rFonts w:asciiTheme="minorHAnsi" w:eastAsiaTheme="minorEastAsia" w:hAnsiTheme="minorHAnsi" w:cstheme="minorBidi"/>
          <w:i w:val="0"/>
          <w:color w:val="auto"/>
          <w:sz w:val="22"/>
          <w:szCs w:val="22"/>
        </w:rPr>
        <w:tab/>
      </w:r>
      <w:r>
        <w:t>Allgemeine Bestimmungen</w:t>
      </w:r>
      <w:r>
        <w:tab/>
      </w:r>
      <w:r>
        <w:fldChar w:fldCharType="begin"/>
      </w:r>
      <w:r>
        <w:instrText xml:space="preserve"> PAGEREF _Toc62633720 \h </w:instrText>
      </w:r>
      <w:r>
        <w:fldChar w:fldCharType="separate"/>
      </w:r>
      <w:r w:rsidR="00C93C84">
        <w:t>5</w:t>
      </w:r>
      <w:r>
        <w:fldChar w:fldCharType="end"/>
      </w:r>
    </w:p>
    <w:p w14:paraId="07BCDA6F" w14:textId="29FA1A85" w:rsidR="007279B3" w:rsidRDefault="007279B3">
      <w:pPr>
        <w:pStyle w:val="Verzeichnis3"/>
        <w:rPr>
          <w:rFonts w:asciiTheme="minorHAnsi" w:eastAsiaTheme="minorEastAsia" w:hAnsiTheme="minorHAnsi" w:cstheme="minorBidi"/>
          <w:sz w:val="22"/>
          <w:szCs w:val="22"/>
        </w:rPr>
      </w:pPr>
      <w:r>
        <w:t>§ 1</w:t>
      </w:r>
      <w:r>
        <w:rPr>
          <w:rFonts w:asciiTheme="minorHAnsi" w:eastAsiaTheme="minorEastAsia" w:hAnsiTheme="minorHAnsi" w:cstheme="minorBidi"/>
          <w:sz w:val="22"/>
          <w:szCs w:val="22"/>
        </w:rPr>
        <w:tab/>
      </w:r>
      <w:r>
        <w:t>Geltungsbereich</w:t>
      </w:r>
      <w:r>
        <w:tab/>
      </w:r>
      <w:r>
        <w:fldChar w:fldCharType="begin"/>
      </w:r>
      <w:r>
        <w:instrText xml:space="preserve"> PAGEREF _Toc62633721 \h </w:instrText>
      </w:r>
      <w:r>
        <w:fldChar w:fldCharType="separate"/>
      </w:r>
      <w:r w:rsidR="00C93C84">
        <w:t>5</w:t>
      </w:r>
      <w:r>
        <w:fldChar w:fldCharType="end"/>
      </w:r>
    </w:p>
    <w:p w14:paraId="73148EC4" w14:textId="4F2B7C87" w:rsidR="007279B3" w:rsidRDefault="007279B3">
      <w:pPr>
        <w:pStyle w:val="Verzeichnis3"/>
        <w:rPr>
          <w:rFonts w:asciiTheme="minorHAnsi" w:eastAsiaTheme="minorEastAsia" w:hAnsiTheme="minorHAnsi" w:cstheme="minorBidi"/>
          <w:sz w:val="22"/>
          <w:szCs w:val="22"/>
        </w:rPr>
      </w:pPr>
      <w:r>
        <w:t>§ 2</w:t>
      </w:r>
      <w:r>
        <w:rPr>
          <w:rFonts w:asciiTheme="minorHAnsi" w:eastAsiaTheme="minorEastAsia" w:hAnsiTheme="minorHAnsi" w:cstheme="minorBidi"/>
          <w:sz w:val="22"/>
          <w:szCs w:val="22"/>
        </w:rPr>
        <w:tab/>
      </w:r>
      <w:r>
        <w:t>Verfügungsrecht</w:t>
      </w:r>
      <w:r>
        <w:tab/>
      </w:r>
      <w:r>
        <w:fldChar w:fldCharType="begin"/>
      </w:r>
      <w:r>
        <w:instrText xml:space="preserve"> PAGEREF _Toc62633722 \h </w:instrText>
      </w:r>
      <w:r>
        <w:fldChar w:fldCharType="separate"/>
      </w:r>
      <w:r w:rsidR="00C93C84">
        <w:t>5</w:t>
      </w:r>
      <w:r>
        <w:fldChar w:fldCharType="end"/>
      </w:r>
    </w:p>
    <w:p w14:paraId="76B5E91D" w14:textId="295F32CE" w:rsidR="007279B3" w:rsidRDefault="007279B3">
      <w:pPr>
        <w:pStyle w:val="Verzeichnis3"/>
        <w:rPr>
          <w:rFonts w:asciiTheme="minorHAnsi" w:eastAsiaTheme="minorEastAsia" w:hAnsiTheme="minorHAnsi" w:cstheme="minorBidi"/>
          <w:sz w:val="22"/>
          <w:szCs w:val="22"/>
        </w:rPr>
      </w:pPr>
      <w:r>
        <w:t>§ 3</w:t>
      </w:r>
      <w:r>
        <w:rPr>
          <w:rFonts w:asciiTheme="minorHAnsi" w:eastAsiaTheme="minorEastAsia" w:hAnsiTheme="minorHAnsi" w:cstheme="minorBidi"/>
          <w:sz w:val="22"/>
          <w:szCs w:val="22"/>
        </w:rPr>
        <w:tab/>
      </w:r>
      <w:r>
        <w:t>Ausschliessliches Versorgungsrecht</w:t>
      </w:r>
      <w:r>
        <w:tab/>
      </w:r>
      <w:r>
        <w:fldChar w:fldCharType="begin"/>
      </w:r>
      <w:r>
        <w:instrText xml:space="preserve"> PAGEREF _Toc62633723 \h </w:instrText>
      </w:r>
      <w:r>
        <w:fldChar w:fldCharType="separate"/>
      </w:r>
      <w:r w:rsidR="00C93C84">
        <w:t>5</w:t>
      </w:r>
      <w:r>
        <w:fldChar w:fldCharType="end"/>
      </w:r>
    </w:p>
    <w:p w14:paraId="3BBCFDBD" w14:textId="08939D70" w:rsidR="007279B3" w:rsidRDefault="007279B3">
      <w:pPr>
        <w:pStyle w:val="Verzeichnis3"/>
        <w:rPr>
          <w:rFonts w:asciiTheme="minorHAnsi" w:eastAsiaTheme="minorEastAsia" w:hAnsiTheme="minorHAnsi" w:cstheme="minorBidi"/>
          <w:sz w:val="22"/>
          <w:szCs w:val="22"/>
        </w:rPr>
      </w:pPr>
      <w:r>
        <w:t>§ 4</w:t>
      </w:r>
      <w:r>
        <w:rPr>
          <w:rFonts w:asciiTheme="minorHAnsi" w:eastAsiaTheme="minorEastAsia" w:hAnsiTheme="minorHAnsi" w:cstheme="minorBidi"/>
          <w:sz w:val="22"/>
          <w:szCs w:val="22"/>
        </w:rPr>
        <w:tab/>
      </w:r>
      <w:r>
        <w:t>Technische Ausführung</w:t>
      </w:r>
      <w:r>
        <w:tab/>
      </w:r>
      <w:r>
        <w:fldChar w:fldCharType="begin"/>
      </w:r>
      <w:r>
        <w:instrText xml:space="preserve"> PAGEREF _Toc62633724 \h </w:instrText>
      </w:r>
      <w:r>
        <w:fldChar w:fldCharType="separate"/>
      </w:r>
      <w:r w:rsidR="00C93C84">
        <w:t>5</w:t>
      </w:r>
      <w:r>
        <w:fldChar w:fldCharType="end"/>
      </w:r>
    </w:p>
    <w:p w14:paraId="5C5F0D68" w14:textId="2F67E946" w:rsidR="007279B3" w:rsidRDefault="007279B3">
      <w:pPr>
        <w:pStyle w:val="Verzeichnis1"/>
        <w:rPr>
          <w:rFonts w:asciiTheme="minorHAnsi" w:eastAsiaTheme="minorEastAsia" w:hAnsiTheme="minorHAnsi" w:cstheme="minorBidi"/>
          <w:i w:val="0"/>
          <w:color w:val="auto"/>
          <w:sz w:val="22"/>
          <w:szCs w:val="22"/>
        </w:rPr>
      </w:pPr>
      <w:r>
        <w:t>B.</w:t>
      </w:r>
      <w:r>
        <w:rPr>
          <w:rFonts w:asciiTheme="minorHAnsi" w:eastAsiaTheme="minorEastAsia" w:hAnsiTheme="minorHAnsi" w:cstheme="minorBidi"/>
          <w:i w:val="0"/>
          <w:color w:val="auto"/>
          <w:sz w:val="22"/>
          <w:szCs w:val="22"/>
        </w:rPr>
        <w:tab/>
      </w:r>
      <w:r>
        <w:t>Wasserabgabe</w:t>
      </w:r>
      <w:r>
        <w:tab/>
      </w:r>
      <w:r>
        <w:fldChar w:fldCharType="begin"/>
      </w:r>
      <w:r>
        <w:instrText xml:space="preserve"> PAGEREF _Toc62633725 \h </w:instrText>
      </w:r>
      <w:r>
        <w:fldChar w:fldCharType="separate"/>
      </w:r>
      <w:r w:rsidR="00C93C84">
        <w:t>6</w:t>
      </w:r>
      <w:r>
        <w:fldChar w:fldCharType="end"/>
      </w:r>
    </w:p>
    <w:p w14:paraId="45922F24" w14:textId="30C8ECB9" w:rsidR="007279B3" w:rsidRDefault="007279B3">
      <w:pPr>
        <w:pStyle w:val="Verzeichnis3"/>
        <w:rPr>
          <w:rFonts w:asciiTheme="minorHAnsi" w:eastAsiaTheme="minorEastAsia" w:hAnsiTheme="minorHAnsi" w:cstheme="minorBidi"/>
          <w:sz w:val="22"/>
          <w:szCs w:val="22"/>
        </w:rPr>
      </w:pPr>
      <w:r>
        <w:t>§ 5</w:t>
      </w:r>
      <w:r>
        <w:rPr>
          <w:rFonts w:asciiTheme="minorHAnsi" w:eastAsiaTheme="minorEastAsia" w:hAnsiTheme="minorHAnsi" w:cstheme="minorBidi"/>
          <w:sz w:val="22"/>
          <w:szCs w:val="22"/>
        </w:rPr>
        <w:tab/>
      </w:r>
      <w:r>
        <w:t>Wasserlieferung</w:t>
      </w:r>
      <w:r>
        <w:tab/>
      </w:r>
      <w:r>
        <w:fldChar w:fldCharType="begin"/>
      </w:r>
      <w:r>
        <w:instrText xml:space="preserve"> PAGEREF _Toc62633726 \h </w:instrText>
      </w:r>
      <w:r>
        <w:fldChar w:fldCharType="separate"/>
      </w:r>
      <w:r w:rsidR="00C93C84">
        <w:t>6</w:t>
      </w:r>
      <w:r>
        <w:fldChar w:fldCharType="end"/>
      </w:r>
    </w:p>
    <w:p w14:paraId="1427422F" w14:textId="32BE7D85" w:rsidR="007279B3" w:rsidRDefault="007279B3">
      <w:pPr>
        <w:pStyle w:val="Verzeichnis3"/>
        <w:rPr>
          <w:rFonts w:asciiTheme="minorHAnsi" w:eastAsiaTheme="minorEastAsia" w:hAnsiTheme="minorHAnsi" w:cstheme="minorBidi"/>
          <w:sz w:val="22"/>
          <w:szCs w:val="22"/>
        </w:rPr>
      </w:pPr>
      <w:r>
        <w:t>§ 6</w:t>
      </w:r>
      <w:r>
        <w:rPr>
          <w:rFonts w:asciiTheme="minorHAnsi" w:eastAsiaTheme="minorEastAsia" w:hAnsiTheme="minorHAnsi" w:cstheme="minorBidi"/>
          <w:sz w:val="22"/>
          <w:szCs w:val="22"/>
        </w:rPr>
        <w:tab/>
      </w:r>
      <w:r>
        <w:t>Vorrang der Trinkwasserversorgung</w:t>
      </w:r>
      <w:r>
        <w:tab/>
      </w:r>
      <w:r>
        <w:fldChar w:fldCharType="begin"/>
      </w:r>
      <w:r>
        <w:instrText xml:space="preserve"> PAGEREF _Toc62633727 \h </w:instrText>
      </w:r>
      <w:r>
        <w:fldChar w:fldCharType="separate"/>
      </w:r>
      <w:r w:rsidR="00C93C84">
        <w:t>6</w:t>
      </w:r>
      <w:r>
        <w:fldChar w:fldCharType="end"/>
      </w:r>
    </w:p>
    <w:p w14:paraId="4122D134" w14:textId="102E6116" w:rsidR="007279B3" w:rsidRDefault="007279B3">
      <w:pPr>
        <w:pStyle w:val="Verzeichnis3"/>
        <w:rPr>
          <w:rFonts w:asciiTheme="minorHAnsi" w:eastAsiaTheme="minorEastAsia" w:hAnsiTheme="minorHAnsi" w:cstheme="minorBidi"/>
          <w:sz w:val="22"/>
          <w:szCs w:val="22"/>
        </w:rPr>
      </w:pPr>
      <w:r>
        <w:t>§ 7</w:t>
      </w:r>
      <w:r>
        <w:rPr>
          <w:rFonts w:asciiTheme="minorHAnsi" w:eastAsiaTheme="minorEastAsia" w:hAnsiTheme="minorHAnsi" w:cstheme="minorBidi"/>
          <w:sz w:val="22"/>
          <w:szCs w:val="22"/>
        </w:rPr>
        <w:tab/>
      </w:r>
      <w:r>
        <w:t>Einschränkung der Wasserabgabe</w:t>
      </w:r>
      <w:r>
        <w:tab/>
      </w:r>
      <w:r>
        <w:fldChar w:fldCharType="begin"/>
      </w:r>
      <w:r>
        <w:instrText xml:space="preserve"> PAGEREF _Toc62633728 \h </w:instrText>
      </w:r>
      <w:r>
        <w:fldChar w:fldCharType="separate"/>
      </w:r>
      <w:r w:rsidR="00C93C84">
        <w:t>6</w:t>
      </w:r>
      <w:r>
        <w:fldChar w:fldCharType="end"/>
      </w:r>
    </w:p>
    <w:p w14:paraId="6FC08058" w14:textId="22060B4D" w:rsidR="007279B3" w:rsidRDefault="007279B3">
      <w:pPr>
        <w:pStyle w:val="Verzeichnis3"/>
        <w:rPr>
          <w:rFonts w:asciiTheme="minorHAnsi" w:eastAsiaTheme="minorEastAsia" w:hAnsiTheme="minorHAnsi" w:cstheme="minorBidi"/>
          <w:sz w:val="22"/>
          <w:szCs w:val="22"/>
        </w:rPr>
      </w:pPr>
      <w:r>
        <w:t>§ 8</w:t>
      </w:r>
      <w:r>
        <w:rPr>
          <w:rFonts w:asciiTheme="minorHAnsi" w:eastAsiaTheme="minorEastAsia" w:hAnsiTheme="minorHAnsi" w:cstheme="minorBidi"/>
          <w:sz w:val="22"/>
          <w:szCs w:val="22"/>
        </w:rPr>
        <w:tab/>
      </w:r>
      <w:r>
        <w:t>Qualität des Trinkwassers</w:t>
      </w:r>
      <w:r>
        <w:tab/>
      </w:r>
      <w:r>
        <w:fldChar w:fldCharType="begin"/>
      </w:r>
      <w:r>
        <w:instrText xml:space="preserve"> PAGEREF _Toc62633729 \h </w:instrText>
      </w:r>
      <w:r>
        <w:fldChar w:fldCharType="separate"/>
      </w:r>
      <w:r w:rsidR="00C93C84">
        <w:t>6</w:t>
      </w:r>
      <w:r>
        <w:fldChar w:fldCharType="end"/>
      </w:r>
    </w:p>
    <w:p w14:paraId="4708A29C" w14:textId="7010FFD7" w:rsidR="007279B3" w:rsidRDefault="007279B3">
      <w:pPr>
        <w:pStyle w:val="Verzeichnis3"/>
        <w:rPr>
          <w:rFonts w:asciiTheme="minorHAnsi" w:eastAsiaTheme="minorEastAsia" w:hAnsiTheme="minorHAnsi" w:cstheme="minorBidi"/>
          <w:sz w:val="22"/>
          <w:szCs w:val="22"/>
        </w:rPr>
      </w:pPr>
      <w:r>
        <w:t>§ 9</w:t>
      </w:r>
      <w:r>
        <w:rPr>
          <w:rFonts w:asciiTheme="minorHAnsi" w:eastAsiaTheme="minorEastAsia" w:hAnsiTheme="minorHAnsi" w:cstheme="minorBidi"/>
          <w:sz w:val="22"/>
          <w:szCs w:val="22"/>
        </w:rPr>
        <w:tab/>
      </w:r>
      <w:r>
        <w:t>Schwimmbäder und andere Einrichtungen mit grossem Wasserverbrauch</w:t>
      </w:r>
      <w:r>
        <w:tab/>
      </w:r>
      <w:r>
        <w:fldChar w:fldCharType="begin"/>
      </w:r>
      <w:r>
        <w:instrText xml:space="preserve"> PAGEREF _Toc62633730 \h </w:instrText>
      </w:r>
      <w:r>
        <w:fldChar w:fldCharType="separate"/>
      </w:r>
      <w:r w:rsidR="00C93C84">
        <w:t>6</w:t>
      </w:r>
      <w:r>
        <w:fldChar w:fldCharType="end"/>
      </w:r>
    </w:p>
    <w:p w14:paraId="31531137" w14:textId="79D34A11" w:rsidR="007279B3" w:rsidRDefault="007279B3">
      <w:pPr>
        <w:pStyle w:val="Verzeichnis1"/>
        <w:rPr>
          <w:rFonts w:asciiTheme="minorHAnsi" w:eastAsiaTheme="minorEastAsia" w:hAnsiTheme="minorHAnsi" w:cstheme="minorBidi"/>
          <w:i w:val="0"/>
          <w:color w:val="auto"/>
          <w:sz w:val="22"/>
          <w:szCs w:val="22"/>
        </w:rPr>
      </w:pPr>
      <w:r>
        <w:t>C.</w:t>
      </w:r>
      <w:r>
        <w:rPr>
          <w:rFonts w:asciiTheme="minorHAnsi" w:eastAsiaTheme="minorEastAsia" w:hAnsiTheme="minorHAnsi" w:cstheme="minorBidi"/>
          <w:i w:val="0"/>
          <w:color w:val="auto"/>
          <w:sz w:val="22"/>
          <w:szCs w:val="22"/>
        </w:rPr>
        <w:tab/>
      </w:r>
      <w:r>
        <w:t>Anlagen der öffentlichen Wasserversorgung</w:t>
      </w:r>
      <w:r>
        <w:tab/>
      </w:r>
      <w:r>
        <w:fldChar w:fldCharType="begin"/>
      </w:r>
      <w:r>
        <w:instrText xml:space="preserve"> PAGEREF _Toc62633731 \h </w:instrText>
      </w:r>
      <w:r>
        <w:fldChar w:fldCharType="separate"/>
      </w:r>
      <w:r w:rsidR="00C93C84">
        <w:t>7</w:t>
      </w:r>
      <w:r>
        <w:fldChar w:fldCharType="end"/>
      </w:r>
    </w:p>
    <w:p w14:paraId="5AC83CF3" w14:textId="16FC88FD" w:rsidR="007279B3" w:rsidRDefault="007279B3">
      <w:pPr>
        <w:pStyle w:val="Verzeichnis3"/>
        <w:rPr>
          <w:rFonts w:asciiTheme="minorHAnsi" w:eastAsiaTheme="minorEastAsia" w:hAnsiTheme="minorHAnsi" w:cstheme="minorBidi"/>
          <w:sz w:val="22"/>
          <w:szCs w:val="22"/>
        </w:rPr>
      </w:pPr>
      <w:r>
        <w:t>§ 10</w:t>
      </w:r>
      <w:r>
        <w:rPr>
          <w:rFonts w:asciiTheme="minorHAnsi" w:eastAsiaTheme="minorEastAsia" w:hAnsiTheme="minorHAnsi" w:cstheme="minorBidi"/>
          <w:sz w:val="22"/>
          <w:szCs w:val="22"/>
        </w:rPr>
        <w:tab/>
      </w:r>
      <w:r>
        <w:t>Anlagen der öffentlichen Wasserversorgung</w:t>
      </w:r>
      <w:r>
        <w:tab/>
      </w:r>
      <w:r>
        <w:fldChar w:fldCharType="begin"/>
      </w:r>
      <w:r>
        <w:instrText xml:space="preserve"> PAGEREF _Toc62633732 \h </w:instrText>
      </w:r>
      <w:r>
        <w:fldChar w:fldCharType="separate"/>
      </w:r>
      <w:r w:rsidR="00C93C84">
        <w:t>7</w:t>
      </w:r>
      <w:r>
        <w:fldChar w:fldCharType="end"/>
      </w:r>
    </w:p>
    <w:p w14:paraId="4ED72B8A" w14:textId="75C609C3" w:rsidR="007279B3" w:rsidRDefault="007279B3">
      <w:pPr>
        <w:pStyle w:val="Verzeichnis3"/>
        <w:rPr>
          <w:rFonts w:asciiTheme="minorHAnsi" w:eastAsiaTheme="minorEastAsia" w:hAnsiTheme="minorHAnsi" w:cstheme="minorBidi"/>
          <w:sz w:val="22"/>
          <w:szCs w:val="22"/>
        </w:rPr>
      </w:pPr>
      <w:r>
        <w:t>§ 11</w:t>
      </w:r>
      <w:r>
        <w:rPr>
          <w:rFonts w:asciiTheme="minorHAnsi" w:eastAsiaTheme="minorEastAsia" w:hAnsiTheme="minorHAnsi" w:cstheme="minorBidi"/>
          <w:sz w:val="22"/>
          <w:szCs w:val="22"/>
        </w:rPr>
        <w:tab/>
      </w:r>
      <w:r>
        <w:t>Enteignungsrecht</w:t>
      </w:r>
      <w:r>
        <w:tab/>
      </w:r>
      <w:r>
        <w:fldChar w:fldCharType="begin"/>
      </w:r>
      <w:r>
        <w:instrText xml:space="preserve"> PAGEREF _Toc62633733 \h </w:instrText>
      </w:r>
      <w:r>
        <w:fldChar w:fldCharType="separate"/>
      </w:r>
      <w:r w:rsidR="00C93C84">
        <w:t>7</w:t>
      </w:r>
      <w:r>
        <w:fldChar w:fldCharType="end"/>
      </w:r>
    </w:p>
    <w:p w14:paraId="2FAE313D" w14:textId="1FE695CD" w:rsidR="007279B3" w:rsidRDefault="007279B3">
      <w:pPr>
        <w:pStyle w:val="Verzeichnis3"/>
        <w:rPr>
          <w:rFonts w:asciiTheme="minorHAnsi" w:eastAsiaTheme="minorEastAsia" w:hAnsiTheme="minorHAnsi" w:cstheme="minorBidi"/>
          <w:sz w:val="22"/>
          <w:szCs w:val="22"/>
        </w:rPr>
      </w:pPr>
      <w:r>
        <w:t>§ 12</w:t>
      </w:r>
      <w:r>
        <w:rPr>
          <w:rFonts w:asciiTheme="minorHAnsi" w:eastAsiaTheme="minorEastAsia" w:hAnsiTheme="minorHAnsi" w:cstheme="minorBidi"/>
          <w:sz w:val="22"/>
          <w:szCs w:val="22"/>
        </w:rPr>
        <w:tab/>
      </w:r>
      <w:r>
        <w:t>Hydranten</w:t>
      </w:r>
      <w:r>
        <w:tab/>
      </w:r>
      <w:r>
        <w:fldChar w:fldCharType="begin"/>
      </w:r>
      <w:r>
        <w:instrText xml:space="preserve"> PAGEREF _Toc62633734 \h </w:instrText>
      </w:r>
      <w:r>
        <w:fldChar w:fldCharType="separate"/>
      </w:r>
      <w:r w:rsidR="00C93C84">
        <w:t>7</w:t>
      </w:r>
      <w:r>
        <w:fldChar w:fldCharType="end"/>
      </w:r>
    </w:p>
    <w:p w14:paraId="48A3BE69" w14:textId="5FC26DFD" w:rsidR="007279B3" w:rsidRDefault="007279B3">
      <w:pPr>
        <w:pStyle w:val="Verzeichnis3"/>
        <w:rPr>
          <w:rFonts w:asciiTheme="minorHAnsi" w:eastAsiaTheme="minorEastAsia" w:hAnsiTheme="minorHAnsi" w:cstheme="minorBidi"/>
          <w:sz w:val="22"/>
          <w:szCs w:val="22"/>
        </w:rPr>
      </w:pPr>
      <w:r>
        <w:t>§ 13</w:t>
      </w:r>
      <w:r>
        <w:rPr>
          <w:rFonts w:asciiTheme="minorHAnsi" w:eastAsiaTheme="minorEastAsia" w:hAnsiTheme="minorHAnsi" w:cstheme="minorBidi"/>
          <w:sz w:val="22"/>
          <w:szCs w:val="22"/>
        </w:rPr>
        <w:tab/>
      </w:r>
      <w:r>
        <w:t>Haftungsausschluss</w:t>
      </w:r>
      <w:r>
        <w:tab/>
      </w:r>
      <w:r>
        <w:fldChar w:fldCharType="begin"/>
      </w:r>
      <w:r>
        <w:instrText xml:space="preserve"> PAGEREF _Toc62633735 \h </w:instrText>
      </w:r>
      <w:r>
        <w:fldChar w:fldCharType="separate"/>
      </w:r>
      <w:r w:rsidR="00C93C84">
        <w:t>7</w:t>
      </w:r>
      <w:r>
        <w:fldChar w:fldCharType="end"/>
      </w:r>
    </w:p>
    <w:p w14:paraId="4CCCA666" w14:textId="16CED3D5" w:rsidR="007279B3" w:rsidRDefault="007279B3">
      <w:pPr>
        <w:pStyle w:val="Verzeichnis1"/>
        <w:rPr>
          <w:rFonts w:asciiTheme="minorHAnsi" w:eastAsiaTheme="minorEastAsia" w:hAnsiTheme="minorHAnsi" w:cstheme="minorBidi"/>
          <w:i w:val="0"/>
          <w:color w:val="auto"/>
          <w:sz w:val="22"/>
          <w:szCs w:val="22"/>
        </w:rPr>
      </w:pPr>
      <w:r>
        <w:t>D.</w:t>
      </w:r>
      <w:r>
        <w:rPr>
          <w:rFonts w:asciiTheme="minorHAnsi" w:eastAsiaTheme="minorEastAsia" w:hAnsiTheme="minorHAnsi" w:cstheme="minorBidi"/>
          <w:i w:val="0"/>
          <w:color w:val="auto"/>
          <w:sz w:val="22"/>
          <w:szCs w:val="22"/>
        </w:rPr>
        <w:tab/>
      </w:r>
      <w:r>
        <w:t>Anschlussleitung</w:t>
      </w:r>
      <w:r>
        <w:tab/>
      </w:r>
      <w:r>
        <w:fldChar w:fldCharType="begin"/>
      </w:r>
      <w:r>
        <w:instrText xml:space="preserve"> PAGEREF _Toc62633736 \h </w:instrText>
      </w:r>
      <w:r>
        <w:fldChar w:fldCharType="separate"/>
      </w:r>
      <w:r w:rsidR="00C93C84">
        <w:t>8</w:t>
      </w:r>
      <w:r>
        <w:fldChar w:fldCharType="end"/>
      </w:r>
    </w:p>
    <w:p w14:paraId="6218723E" w14:textId="23A255F8" w:rsidR="007279B3" w:rsidRDefault="007279B3">
      <w:pPr>
        <w:pStyle w:val="Verzeichnis3"/>
        <w:rPr>
          <w:rFonts w:asciiTheme="minorHAnsi" w:eastAsiaTheme="minorEastAsia" w:hAnsiTheme="minorHAnsi" w:cstheme="minorBidi"/>
          <w:sz w:val="22"/>
          <w:szCs w:val="22"/>
        </w:rPr>
      </w:pPr>
      <w:r>
        <w:t>§ 14</w:t>
      </w:r>
      <w:r>
        <w:rPr>
          <w:rFonts w:asciiTheme="minorHAnsi" w:eastAsiaTheme="minorEastAsia" w:hAnsiTheme="minorHAnsi" w:cstheme="minorBidi"/>
          <w:sz w:val="22"/>
          <w:szCs w:val="22"/>
        </w:rPr>
        <w:tab/>
      </w:r>
      <w:r>
        <w:t>Erstellung und Kosten</w:t>
      </w:r>
      <w:r>
        <w:tab/>
      </w:r>
      <w:r>
        <w:fldChar w:fldCharType="begin"/>
      </w:r>
      <w:r>
        <w:instrText xml:space="preserve"> PAGEREF _Toc62633737 \h </w:instrText>
      </w:r>
      <w:r>
        <w:fldChar w:fldCharType="separate"/>
      </w:r>
      <w:r w:rsidR="00C93C84">
        <w:t>8</w:t>
      </w:r>
      <w:r>
        <w:fldChar w:fldCharType="end"/>
      </w:r>
    </w:p>
    <w:p w14:paraId="5EE39089" w14:textId="26290054" w:rsidR="007279B3" w:rsidRDefault="007279B3">
      <w:pPr>
        <w:pStyle w:val="Verzeichnis3"/>
        <w:rPr>
          <w:rFonts w:asciiTheme="minorHAnsi" w:eastAsiaTheme="minorEastAsia" w:hAnsiTheme="minorHAnsi" w:cstheme="minorBidi"/>
          <w:sz w:val="22"/>
          <w:szCs w:val="22"/>
        </w:rPr>
      </w:pPr>
      <w:r>
        <w:t>§ 15</w:t>
      </w:r>
      <w:r>
        <w:rPr>
          <w:rFonts w:asciiTheme="minorHAnsi" w:eastAsiaTheme="minorEastAsia" w:hAnsiTheme="minorHAnsi" w:cstheme="minorBidi"/>
          <w:sz w:val="22"/>
          <w:szCs w:val="22"/>
        </w:rPr>
        <w:tab/>
      </w:r>
      <w:r>
        <w:t>Durchleitungsrechte</w:t>
      </w:r>
      <w:r>
        <w:tab/>
      </w:r>
      <w:r>
        <w:fldChar w:fldCharType="begin"/>
      </w:r>
      <w:r>
        <w:instrText xml:space="preserve"> PAGEREF _Toc62633738 \h </w:instrText>
      </w:r>
      <w:r>
        <w:fldChar w:fldCharType="separate"/>
      </w:r>
      <w:r w:rsidR="00C93C84">
        <w:t>9</w:t>
      </w:r>
      <w:r>
        <w:fldChar w:fldCharType="end"/>
      </w:r>
    </w:p>
    <w:p w14:paraId="5B2CB3B5" w14:textId="70499CDB" w:rsidR="007279B3" w:rsidRDefault="007279B3">
      <w:pPr>
        <w:pStyle w:val="Verzeichnis1"/>
        <w:rPr>
          <w:rFonts w:asciiTheme="minorHAnsi" w:eastAsiaTheme="minorEastAsia" w:hAnsiTheme="minorHAnsi" w:cstheme="minorBidi"/>
          <w:i w:val="0"/>
          <w:color w:val="auto"/>
          <w:sz w:val="22"/>
          <w:szCs w:val="22"/>
        </w:rPr>
      </w:pPr>
      <w:r>
        <w:t>E.</w:t>
      </w:r>
      <w:r>
        <w:rPr>
          <w:rFonts w:asciiTheme="minorHAnsi" w:eastAsiaTheme="minorEastAsia" w:hAnsiTheme="minorHAnsi" w:cstheme="minorBidi"/>
          <w:i w:val="0"/>
          <w:color w:val="auto"/>
          <w:sz w:val="22"/>
          <w:szCs w:val="22"/>
        </w:rPr>
        <w:tab/>
      </w:r>
      <w:r>
        <w:t>Hausinstallation</w:t>
      </w:r>
      <w:r>
        <w:tab/>
      </w:r>
      <w:r>
        <w:fldChar w:fldCharType="begin"/>
      </w:r>
      <w:r>
        <w:instrText xml:space="preserve"> PAGEREF _Toc62633739 \h </w:instrText>
      </w:r>
      <w:r>
        <w:fldChar w:fldCharType="separate"/>
      </w:r>
      <w:r w:rsidR="00C93C84">
        <w:t>9</w:t>
      </w:r>
      <w:r>
        <w:fldChar w:fldCharType="end"/>
      </w:r>
    </w:p>
    <w:p w14:paraId="5CF6FBB9" w14:textId="2B8D8D74" w:rsidR="007279B3" w:rsidRDefault="007279B3">
      <w:pPr>
        <w:pStyle w:val="Verzeichnis3"/>
        <w:rPr>
          <w:rFonts w:asciiTheme="minorHAnsi" w:eastAsiaTheme="minorEastAsia" w:hAnsiTheme="minorHAnsi" w:cstheme="minorBidi"/>
          <w:sz w:val="22"/>
          <w:szCs w:val="22"/>
        </w:rPr>
      </w:pPr>
      <w:r>
        <w:t>§ 16</w:t>
      </w:r>
      <w:r>
        <w:rPr>
          <w:rFonts w:asciiTheme="minorHAnsi" w:eastAsiaTheme="minorEastAsia" w:hAnsiTheme="minorHAnsi" w:cstheme="minorBidi"/>
          <w:sz w:val="22"/>
          <w:szCs w:val="22"/>
        </w:rPr>
        <w:tab/>
      </w:r>
      <w:r>
        <w:t>Hausinstallationen</w:t>
      </w:r>
      <w:r>
        <w:tab/>
      </w:r>
      <w:r>
        <w:fldChar w:fldCharType="begin"/>
      </w:r>
      <w:r>
        <w:instrText xml:space="preserve"> PAGEREF _Toc62633740 \h </w:instrText>
      </w:r>
      <w:r>
        <w:fldChar w:fldCharType="separate"/>
      </w:r>
      <w:r w:rsidR="00C93C84">
        <w:t>9</w:t>
      </w:r>
      <w:r>
        <w:fldChar w:fldCharType="end"/>
      </w:r>
    </w:p>
    <w:p w14:paraId="0A23C14D" w14:textId="562FC9BF" w:rsidR="007279B3" w:rsidRDefault="007279B3">
      <w:pPr>
        <w:pStyle w:val="Verzeichnis3"/>
        <w:rPr>
          <w:rFonts w:asciiTheme="minorHAnsi" w:eastAsiaTheme="minorEastAsia" w:hAnsiTheme="minorHAnsi" w:cstheme="minorBidi"/>
          <w:sz w:val="22"/>
          <w:szCs w:val="22"/>
        </w:rPr>
      </w:pPr>
      <w:r>
        <w:t>§ 17</w:t>
      </w:r>
      <w:r>
        <w:rPr>
          <w:rFonts w:asciiTheme="minorHAnsi" w:eastAsiaTheme="minorEastAsia" w:hAnsiTheme="minorHAnsi" w:cstheme="minorBidi"/>
          <w:sz w:val="22"/>
          <w:szCs w:val="22"/>
        </w:rPr>
        <w:tab/>
      </w:r>
      <w:r>
        <w:t>Erstellung und Kosten</w:t>
      </w:r>
      <w:r>
        <w:tab/>
      </w:r>
      <w:r>
        <w:fldChar w:fldCharType="begin"/>
      </w:r>
      <w:r>
        <w:instrText xml:space="preserve"> PAGEREF _Toc62633741 \h </w:instrText>
      </w:r>
      <w:r>
        <w:fldChar w:fldCharType="separate"/>
      </w:r>
      <w:r w:rsidR="00C93C84">
        <w:t>9</w:t>
      </w:r>
      <w:r>
        <w:fldChar w:fldCharType="end"/>
      </w:r>
    </w:p>
    <w:p w14:paraId="18BB5954" w14:textId="0B0C087D" w:rsidR="007279B3" w:rsidRDefault="007279B3">
      <w:pPr>
        <w:pStyle w:val="Verzeichnis3"/>
        <w:rPr>
          <w:rFonts w:asciiTheme="minorHAnsi" w:eastAsiaTheme="minorEastAsia" w:hAnsiTheme="minorHAnsi" w:cstheme="minorBidi"/>
          <w:sz w:val="22"/>
          <w:szCs w:val="22"/>
        </w:rPr>
      </w:pPr>
      <w:r>
        <w:t>§ 18</w:t>
      </w:r>
      <w:r>
        <w:rPr>
          <w:rFonts w:asciiTheme="minorHAnsi" w:eastAsiaTheme="minorEastAsia" w:hAnsiTheme="minorHAnsi" w:cstheme="minorBidi"/>
          <w:sz w:val="22"/>
          <w:szCs w:val="22"/>
        </w:rPr>
        <w:tab/>
      </w:r>
      <w:r>
        <w:t>Abnahme und Kontrolle</w:t>
      </w:r>
      <w:r>
        <w:tab/>
      </w:r>
      <w:r>
        <w:fldChar w:fldCharType="begin"/>
      </w:r>
      <w:r>
        <w:instrText xml:space="preserve"> PAGEREF _Toc62633742 \h </w:instrText>
      </w:r>
      <w:r>
        <w:fldChar w:fldCharType="separate"/>
      </w:r>
      <w:r w:rsidR="00C93C84">
        <w:t>9</w:t>
      </w:r>
      <w:r>
        <w:fldChar w:fldCharType="end"/>
      </w:r>
    </w:p>
    <w:p w14:paraId="665EA163" w14:textId="24FABA22" w:rsidR="007279B3" w:rsidRDefault="007279B3">
      <w:pPr>
        <w:pStyle w:val="Verzeichnis3"/>
        <w:rPr>
          <w:rFonts w:asciiTheme="minorHAnsi" w:eastAsiaTheme="minorEastAsia" w:hAnsiTheme="minorHAnsi" w:cstheme="minorBidi"/>
          <w:sz w:val="22"/>
          <w:szCs w:val="22"/>
        </w:rPr>
      </w:pPr>
      <w:r>
        <w:t>§ 19</w:t>
      </w:r>
      <w:r>
        <w:rPr>
          <w:rFonts w:asciiTheme="minorHAnsi" w:eastAsiaTheme="minorEastAsia" w:hAnsiTheme="minorHAnsi" w:cstheme="minorBidi"/>
          <w:sz w:val="22"/>
          <w:szCs w:val="22"/>
        </w:rPr>
        <w:tab/>
      </w:r>
      <w:r>
        <w:t>Instandhaltungspflicht</w:t>
      </w:r>
      <w:r>
        <w:tab/>
      </w:r>
      <w:r>
        <w:fldChar w:fldCharType="begin"/>
      </w:r>
      <w:r>
        <w:instrText xml:space="preserve"> PAGEREF _Toc62633743 \h </w:instrText>
      </w:r>
      <w:r>
        <w:fldChar w:fldCharType="separate"/>
      </w:r>
      <w:r w:rsidR="00C93C84">
        <w:t>9</w:t>
      </w:r>
      <w:r>
        <w:fldChar w:fldCharType="end"/>
      </w:r>
    </w:p>
    <w:p w14:paraId="576243CE" w14:textId="03A209C3" w:rsidR="007279B3" w:rsidRDefault="007279B3">
      <w:pPr>
        <w:pStyle w:val="Verzeichnis3"/>
        <w:rPr>
          <w:rFonts w:asciiTheme="minorHAnsi" w:eastAsiaTheme="minorEastAsia" w:hAnsiTheme="minorHAnsi" w:cstheme="minorBidi"/>
          <w:sz w:val="22"/>
          <w:szCs w:val="22"/>
        </w:rPr>
      </w:pPr>
      <w:r>
        <w:t>§ 20</w:t>
      </w:r>
      <w:r>
        <w:rPr>
          <w:rFonts w:asciiTheme="minorHAnsi" w:eastAsiaTheme="minorEastAsia" w:hAnsiTheme="minorHAnsi" w:cstheme="minorBidi"/>
          <w:sz w:val="22"/>
          <w:szCs w:val="22"/>
        </w:rPr>
        <w:tab/>
      </w:r>
      <w:r>
        <w:t>Regelmässige Spülung</w:t>
      </w:r>
      <w:r>
        <w:tab/>
      </w:r>
      <w:r>
        <w:fldChar w:fldCharType="begin"/>
      </w:r>
      <w:r>
        <w:instrText xml:space="preserve"> PAGEREF _Toc62633744 \h </w:instrText>
      </w:r>
      <w:r>
        <w:fldChar w:fldCharType="separate"/>
      </w:r>
      <w:r w:rsidR="00C93C84">
        <w:t>10</w:t>
      </w:r>
      <w:r>
        <w:fldChar w:fldCharType="end"/>
      </w:r>
    </w:p>
    <w:p w14:paraId="6FD024CD" w14:textId="6556554B" w:rsidR="007279B3" w:rsidRDefault="007279B3">
      <w:pPr>
        <w:pStyle w:val="Verzeichnis3"/>
        <w:rPr>
          <w:rFonts w:asciiTheme="minorHAnsi" w:eastAsiaTheme="minorEastAsia" w:hAnsiTheme="minorHAnsi" w:cstheme="minorBidi"/>
          <w:sz w:val="22"/>
          <w:szCs w:val="22"/>
        </w:rPr>
      </w:pPr>
      <w:r>
        <w:t>§ 21</w:t>
      </w:r>
      <w:r>
        <w:rPr>
          <w:rFonts w:asciiTheme="minorHAnsi" w:eastAsiaTheme="minorEastAsia" w:hAnsiTheme="minorHAnsi" w:cstheme="minorBidi"/>
          <w:sz w:val="22"/>
          <w:szCs w:val="22"/>
        </w:rPr>
        <w:tab/>
      </w:r>
      <w:r>
        <w:t>Haftung</w:t>
      </w:r>
      <w:r>
        <w:tab/>
      </w:r>
      <w:r>
        <w:fldChar w:fldCharType="begin"/>
      </w:r>
      <w:r>
        <w:instrText xml:space="preserve"> PAGEREF _Toc62633745 \h </w:instrText>
      </w:r>
      <w:r>
        <w:fldChar w:fldCharType="separate"/>
      </w:r>
      <w:r w:rsidR="00C93C84">
        <w:t>10</w:t>
      </w:r>
      <w:r>
        <w:fldChar w:fldCharType="end"/>
      </w:r>
    </w:p>
    <w:p w14:paraId="1F20CD0D" w14:textId="40CF5E21" w:rsidR="007279B3" w:rsidRDefault="007279B3">
      <w:pPr>
        <w:pStyle w:val="Verzeichnis3"/>
        <w:rPr>
          <w:rFonts w:asciiTheme="minorHAnsi" w:eastAsiaTheme="minorEastAsia" w:hAnsiTheme="minorHAnsi" w:cstheme="minorBidi"/>
          <w:sz w:val="22"/>
          <w:szCs w:val="22"/>
        </w:rPr>
      </w:pPr>
      <w:r>
        <w:t>§ 22</w:t>
      </w:r>
      <w:r>
        <w:rPr>
          <w:rFonts w:asciiTheme="minorHAnsi" w:eastAsiaTheme="minorEastAsia" w:hAnsiTheme="minorHAnsi" w:cstheme="minorBidi"/>
          <w:sz w:val="22"/>
          <w:szCs w:val="22"/>
        </w:rPr>
        <w:tab/>
      </w:r>
      <w:r>
        <w:t>Duldungs- und Auskunftspflicht</w:t>
      </w:r>
      <w:r>
        <w:tab/>
      </w:r>
      <w:r>
        <w:fldChar w:fldCharType="begin"/>
      </w:r>
      <w:r>
        <w:instrText xml:space="preserve"> PAGEREF _Toc62633746 \h </w:instrText>
      </w:r>
      <w:r>
        <w:fldChar w:fldCharType="separate"/>
      </w:r>
      <w:r w:rsidR="00C93C84">
        <w:t>10</w:t>
      </w:r>
      <w:r>
        <w:fldChar w:fldCharType="end"/>
      </w:r>
    </w:p>
    <w:p w14:paraId="486739DF" w14:textId="2EC048EF" w:rsidR="007279B3" w:rsidRDefault="007279B3">
      <w:pPr>
        <w:pStyle w:val="Verzeichnis1"/>
        <w:rPr>
          <w:rFonts w:asciiTheme="minorHAnsi" w:eastAsiaTheme="minorEastAsia" w:hAnsiTheme="minorHAnsi" w:cstheme="minorBidi"/>
          <w:i w:val="0"/>
          <w:color w:val="auto"/>
          <w:sz w:val="22"/>
          <w:szCs w:val="22"/>
        </w:rPr>
      </w:pPr>
      <w:r>
        <w:t>F.</w:t>
      </w:r>
      <w:r>
        <w:rPr>
          <w:rFonts w:asciiTheme="minorHAnsi" w:eastAsiaTheme="minorEastAsia" w:hAnsiTheme="minorHAnsi" w:cstheme="minorBidi"/>
          <w:i w:val="0"/>
          <w:color w:val="auto"/>
          <w:sz w:val="22"/>
          <w:szCs w:val="22"/>
        </w:rPr>
        <w:tab/>
      </w:r>
      <w:r>
        <w:t>Bewilligungs- und Meldepflicht</w:t>
      </w:r>
      <w:r>
        <w:tab/>
      </w:r>
      <w:r>
        <w:fldChar w:fldCharType="begin"/>
      </w:r>
      <w:r>
        <w:instrText xml:space="preserve"> PAGEREF _Toc62633747 \h </w:instrText>
      </w:r>
      <w:r>
        <w:fldChar w:fldCharType="separate"/>
      </w:r>
      <w:r w:rsidR="00C93C84">
        <w:t>10</w:t>
      </w:r>
      <w:r>
        <w:fldChar w:fldCharType="end"/>
      </w:r>
    </w:p>
    <w:p w14:paraId="3B240B29" w14:textId="16C91A17" w:rsidR="007279B3" w:rsidRDefault="007279B3">
      <w:pPr>
        <w:pStyle w:val="Verzeichnis3"/>
        <w:rPr>
          <w:rFonts w:asciiTheme="minorHAnsi" w:eastAsiaTheme="minorEastAsia" w:hAnsiTheme="minorHAnsi" w:cstheme="minorBidi"/>
          <w:sz w:val="22"/>
          <w:szCs w:val="22"/>
        </w:rPr>
      </w:pPr>
      <w:r>
        <w:t>§ 23</w:t>
      </w:r>
      <w:r>
        <w:rPr>
          <w:rFonts w:asciiTheme="minorHAnsi" w:eastAsiaTheme="minorEastAsia" w:hAnsiTheme="minorHAnsi" w:cstheme="minorBidi"/>
          <w:sz w:val="22"/>
          <w:szCs w:val="22"/>
        </w:rPr>
        <w:tab/>
      </w:r>
      <w:r>
        <w:t>Bewilligung</w:t>
      </w:r>
      <w:r>
        <w:tab/>
      </w:r>
      <w:r>
        <w:fldChar w:fldCharType="begin"/>
      </w:r>
      <w:r>
        <w:instrText xml:space="preserve"> PAGEREF _Toc62633748 \h </w:instrText>
      </w:r>
      <w:r>
        <w:fldChar w:fldCharType="separate"/>
      </w:r>
      <w:r w:rsidR="00C93C84">
        <w:t>10</w:t>
      </w:r>
      <w:r>
        <w:fldChar w:fldCharType="end"/>
      </w:r>
    </w:p>
    <w:p w14:paraId="70CCF3FD" w14:textId="16CAE1A0" w:rsidR="007279B3" w:rsidRDefault="007279B3">
      <w:pPr>
        <w:pStyle w:val="Verzeichnis3"/>
        <w:rPr>
          <w:rFonts w:asciiTheme="minorHAnsi" w:eastAsiaTheme="minorEastAsia" w:hAnsiTheme="minorHAnsi" w:cstheme="minorBidi"/>
          <w:sz w:val="22"/>
          <w:szCs w:val="22"/>
        </w:rPr>
      </w:pPr>
      <w:r>
        <w:t>§ 24</w:t>
      </w:r>
      <w:r>
        <w:rPr>
          <w:rFonts w:asciiTheme="minorHAnsi" w:eastAsiaTheme="minorEastAsia" w:hAnsiTheme="minorHAnsi" w:cstheme="minorBidi"/>
          <w:sz w:val="22"/>
          <w:szCs w:val="22"/>
        </w:rPr>
        <w:tab/>
      </w:r>
      <w:r>
        <w:t>Meldepflicht</w:t>
      </w:r>
      <w:r>
        <w:tab/>
      </w:r>
      <w:r>
        <w:fldChar w:fldCharType="begin"/>
      </w:r>
      <w:r>
        <w:instrText xml:space="preserve"> PAGEREF _Toc62633749 \h </w:instrText>
      </w:r>
      <w:r>
        <w:fldChar w:fldCharType="separate"/>
      </w:r>
      <w:r w:rsidR="00C93C84">
        <w:t>10</w:t>
      </w:r>
      <w:r>
        <w:fldChar w:fldCharType="end"/>
      </w:r>
    </w:p>
    <w:p w14:paraId="01B937C9" w14:textId="75306BC1" w:rsidR="007279B3" w:rsidRDefault="007279B3">
      <w:pPr>
        <w:pStyle w:val="Verzeichnis1"/>
        <w:rPr>
          <w:rFonts w:asciiTheme="minorHAnsi" w:eastAsiaTheme="minorEastAsia" w:hAnsiTheme="minorHAnsi" w:cstheme="minorBidi"/>
          <w:i w:val="0"/>
          <w:color w:val="auto"/>
          <w:sz w:val="22"/>
          <w:szCs w:val="22"/>
        </w:rPr>
      </w:pPr>
      <w:r>
        <w:t>G.</w:t>
      </w:r>
      <w:r>
        <w:rPr>
          <w:rFonts w:asciiTheme="minorHAnsi" w:eastAsiaTheme="minorEastAsia" w:hAnsiTheme="minorHAnsi" w:cstheme="minorBidi"/>
          <w:i w:val="0"/>
          <w:color w:val="auto"/>
          <w:sz w:val="22"/>
          <w:szCs w:val="22"/>
        </w:rPr>
        <w:tab/>
      </w:r>
      <w:r>
        <w:t>Wassermessung</w:t>
      </w:r>
      <w:r>
        <w:tab/>
      </w:r>
      <w:r>
        <w:fldChar w:fldCharType="begin"/>
      </w:r>
      <w:r>
        <w:instrText xml:space="preserve"> PAGEREF _Toc62633750 \h </w:instrText>
      </w:r>
      <w:r>
        <w:fldChar w:fldCharType="separate"/>
      </w:r>
      <w:r w:rsidR="00C93C84">
        <w:t>11</w:t>
      </w:r>
      <w:r>
        <w:fldChar w:fldCharType="end"/>
      </w:r>
    </w:p>
    <w:p w14:paraId="399DCBB3" w14:textId="4611A895" w:rsidR="007279B3" w:rsidRDefault="007279B3">
      <w:pPr>
        <w:pStyle w:val="Verzeichnis3"/>
        <w:rPr>
          <w:rFonts w:asciiTheme="minorHAnsi" w:eastAsiaTheme="minorEastAsia" w:hAnsiTheme="minorHAnsi" w:cstheme="minorBidi"/>
          <w:sz w:val="22"/>
          <w:szCs w:val="22"/>
        </w:rPr>
      </w:pPr>
      <w:r>
        <w:t>§ 25</w:t>
      </w:r>
      <w:r>
        <w:rPr>
          <w:rFonts w:asciiTheme="minorHAnsi" w:eastAsiaTheme="minorEastAsia" w:hAnsiTheme="minorHAnsi" w:cstheme="minorBidi"/>
          <w:sz w:val="22"/>
          <w:szCs w:val="22"/>
        </w:rPr>
        <w:tab/>
      </w:r>
      <w:r>
        <w:t>Grundsatz</w:t>
      </w:r>
      <w:r>
        <w:tab/>
      </w:r>
      <w:r>
        <w:fldChar w:fldCharType="begin"/>
      </w:r>
      <w:r>
        <w:instrText xml:space="preserve"> PAGEREF _Toc62633751 \h </w:instrText>
      </w:r>
      <w:r>
        <w:fldChar w:fldCharType="separate"/>
      </w:r>
      <w:r w:rsidR="00C93C84">
        <w:t>11</w:t>
      </w:r>
      <w:r>
        <w:fldChar w:fldCharType="end"/>
      </w:r>
    </w:p>
    <w:p w14:paraId="759C55E9" w14:textId="12673578" w:rsidR="007279B3" w:rsidRDefault="007279B3">
      <w:pPr>
        <w:pStyle w:val="Verzeichnis3"/>
        <w:rPr>
          <w:rFonts w:asciiTheme="minorHAnsi" w:eastAsiaTheme="minorEastAsia" w:hAnsiTheme="minorHAnsi" w:cstheme="minorBidi"/>
          <w:sz w:val="22"/>
          <w:szCs w:val="22"/>
        </w:rPr>
      </w:pPr>
      <w:r>
        <w:t>§ 26</w:t>
      </w:r>
      <w:r>
        <w:rPr>
          <w:rFonts w:asciiTheme="minorHAnsi" w:eastAsiaTheme="minorEastAsia" w:hAnsiTheme="minorHAnsi" w:cstheme="minorBidi"/>
          <w:sz w:val="22"/>
          <w:szCs w:val="22"/>
        </w:rPr>
        <w:tab/>
      </w:r>
      <w:r>
        <w:t>Standort und Eigentum</w:t>
      </w:r>
      <w:r>
        <w:tab/>
      </w:r>
      <w:r>
        <w:fldChar w:fldCharType="begin"/>
      </w:r>
      <w:r>
        <w:instrText xml:space="preserve"> PAGEREF _Toc62633752 \h </w:instrText>
      </w:r>
      <w:r>
        <w:fldChar w:fldCharType="separate"/>
      </w:r>
      <w:r w:rsidR="00C93C84">
        <w:t>11</w:t>
      </w:r>
      <w:r>
        <w:fldChar w:fldCharType="end"/>
      </w:r>
    </w:p>
    <w:p w14:paraId="0998D238" w14:textId="364132B7" w:rsidR="007279B3" w:rsidRDefault="007279B3">
      <w:pPr>
        <w:pStyle w:val="Verzeichnis3"/>
        <w:rPr>
          <w:rFonts w:asciiTheme="minorHAnsi" w:eastAsiaTheme="minorEastAsia" w:hAnsiTheme="minorHAnsi" w:cstheme="minorBidi"/>
          <w:sz w:val="22"/>
          <w:szCs w:val="22"/>
        </w:rPr>
      </w:pPr>
      <w:r>
        <w:t>§ 27</w:t>
      </w:r>
      <w:r>
        <w:rPr>
          <w:rFonts w:asciiTheme="minorHAnsi" w:eastAsiaTheme="minorEastAsia" w:hAnsiTheme="minorHAnsi" w:cstheme="minorBidi"/>
          <w:sz w:val="22"/>
          <w:szCs w:val="22"/>
        </w:rPr>
        <w:tab/>
      </w:r>
      <w:r>
        <w:t>Auswechslung</w:t>
      </w:r>
      <w:r>
        <w:tab/>
      </w:r>
      <w:r>
        <w:fldChar w:fldCharType="begin"/>
      </w:r>
      <w:r>
        <w:instrText xml:space="preserve"> PAGEREF _Toc62633753 \h </w:instrText>
      </w:r>
      <w:r>
        <w:fldChar w:fldCharType="separate"/>
      </w:r>
      <w:r w:rsidR="00C93C84">
        <w:t>11</w:t>
      </w:r>
      <w:r>
        <w:fldChar w:fldCharType="end"/>
      </w:r>
    </w:p>
    <w:p w14:paraId="46C56A83" w14:textId="7D2D2077" w:rsidR="007279B3" w:rsidRDefault="007279B3">
      <w:pPr>
        <w:pStyle w:val="Verzeichnis3"/>
        <w:rPr>
          <w:rFonts w:asciiTheme="minorHAnsi" w:eastAsiaTheme="minorEastAsia" w:hAnsiTheme="minorHAnsi" w:cstheme="minorBidi"/>
          <w:sz w:val="22"/>
          <w:szCs w:val="22"/>
        </w:rPr>
      </w:pPr>
      <w:r>
        <w:t>§ 28</w:t>
      </w:r>
      <w:r>
        <w:rPr>
          <w:rFonts w:asciiTheme="minorHAnsi" w:eastAsiaTheme="minorEastAsia" w:hAnsiTheme="minorHAnsi" w:cstheme="minorBidi"/>
          <w:sz w:val="22"/>
          <w:szCs w:val="22"/>
        </w:rPr>
        <w:tab/>
      </w:r>
      <w:r>
        <w:t>Nachprüfung</w:t>
      </w:r>
      <w:r>
        <w:tab/>
      </w:r>
      <w:r>
        <w:fldChar w:fldCharType="begin"/>
      </w:r>
      <w:r>
        <w:instrText xml:space="preserve"> PAGEREF _Toc62633754 \h </w:instrText>
      </w:r>
      <w:r>
        <w:fldChar w:fldCharType="separate"/>
      </w:r>
      <w:r w:rsidR="00C93C84">
        <w:t>11</w:t>
      </w:r>
      <w:r>
        <w:fldChar w:fldCharType="end"/>
      </w:r>
    </w:p>
    <w:p w14:paraId="1E93F7F6" w14:textId="012DFE63" w:rsidR="007279B3" w:rsidRDefault="007279B3">
      <w:pPr>
        <w:pStyle w:val="Verzeichnis3"/>
        <w:rPr>
          <w:rFonts w:asciiTheme="minorHAnsi" w:eastAsiaTheme="minorEastAsia" w:hAnsiTheme="minorHAnsi" w:cstheme="minorBidi"/>
          <w:sz w:val="22"/>
          <w:szCs w:val="22"/>
        </w:rPr>
      </w:pPr>
      <w:r>
        <w:t>§ 29</w:t>
      </w:r>
      <w:r>
        <w:rPr>
          <w:rFonts w:asciiTheme="minorHAnsi" w:eastAsiaTheme="minorEastAsia" w:hAnsiTheme="minorHAnsi" w:cstheme="minorBidi"/>
          <w:sz w:val="22"/>
          <w:szCs w:val="22"/>
        </w:rPr>
        <w:tab/>
      </w:r>
      <w:r>
        <w:t>Ablesung der Wasserzähler</w:t>
      </w:r>
      <w:r>
        <w:tab/>
      </w:r>
      <w:r>
        <w:fldChar w:fldCharType="begin"/>
      </w:r>
      <w:r>
        <w:instrText xml:space="preserve"> PAGEREF _Toc62633755 \h </w:instrText>
      </w:r>
      <w:r>
        <w:fldChar w:fldCharType="separate"/>
      </w:r>
      <w:r w:rsidR="00C93C84">
        <w:t>11</w:t>
      </w:r>
      <w:r>
        <w:fldChar w:fldCharType="end"/>
      </w:r>
    </w:p>
    <w:p w14:paraId="2D9C6013" w14:textId="6D8A1A0F" w:rsidR="007279B3" w:rsidRDefault="007279B3">
      <w:pPr>
        <w:pStyle w:val="Verzeichnis3"/>
        <w:rPr>
          <w:rFonts w:asciiTheme="minorHAnsi" w:eastAsiaTheme="minorEastAsia" w:hAnsiTheme="minorHAnsi" w:cstheme="minorBidi"/>
          <w:sz w:val="22"/>
          <w:szCs w:val="22"/>
        </w:rPr>
      </w:pPr>
      <w:r>
        <w:t>§ 30</w:t>
      </w:r>
      <w:r>
        <w:rPr>
          <w:rFonts w:asciiTheme="minorHAnsi" w:eastAsiaTheme="minorEastAsia" w:hAnsiTheme="minorHAnsi" w:cstheme="minorBidi"/>
          <w:sz w:val="22"/>
          <w:szCs w:val="22"/>
        </w:rPr>
        <w:tab/>
      </w:r>
      <w:r>
        <w:t>Vorübergehender Wasserbezug</w:t>
      </w:r>
      <w:r>
        <w:tab/>
      </w:r>
      <w:r>
        <w:fldChar w:fldCharType="begin"/>
      </w:r>
      <w:r>
        <w:instrText xml:space="preserve"> PAGEREF _Toc62633756 \h </w:instrText>
      </w:r>
      <w:r>
        <w:fldChar w:fldCharType="separate"/>
      </w:r>
      <w:r w:rsidR="00C93C84">
        <w:t>11</w:t>
      </w:r>
      <w:r>
        <w:fldChar w:fldCharType="end"/>
      </w:r>
    </w:p>
    <w:p w14:paraId="631E8C39" w14:textId="0D15032A" w:rsidR="007279B3" w:rsidRDefault="007279B3">
      <w:pPr>
        <w:pStyle w:val="Verzeichnis1"/>
        <w:rPr>
          <w:rFonts w:asciiTheme="minorHAnsi" w:eastAsiaTheme="minorEastAsia" w:hAnsiTheme="minorHAnsi" w:cstheme="minorBidi"/>
          <w:i w:val="0"/>
          <w:color w:val="auto"/>
          <w:sz w:val="22"/>
          <w:szCs w:val="22"/>
        </w:rPr>
      </w:pPr>
      <w:r>
        <w:t>H.</w:t>
      </w:r>
      <w:r>
        <w:rPr>
          <w:rFonts w:asciiTheme="minorHAnsi" w:eastAsiaTheme="minorEastAsia" w:hAnsiTheme="minorHAnsi" w:cstheme="minorBidi"/>
          <w:i w:val="0"/>
          <w:color w:val="auto"/>
          <w:sz w:val="22"/>
          <w:szCs w:val="22"/>
        </w:rPr>
        <w:tab/>
      </w:r>
      <w:r>
        <w:t>Finanzierung</w:t>
      </w:r>
      <w:r>
        <w:tab/>
      </w:r>
      <w:r>
        <w:fldChar w:fldCharType="begin"/>
      </w:r>
      <w:r>
        <w:instrText xml:space="preserve"> PAGEREF _Toc62633757 \h </w:instrText>
      </w:r>
      <w:r>
        <w:fldChar w:fldCharType="separate"/>
      </w:r>
      <w:r w:rsidR="00C93C84">
        <w:t>13</w:t>
      </w:r>
      <w:r>
        <w:fldChar w:fldCharType="end"/>
      </w:r>
    </w:p>
    <w:p w14:paraId="25F63FF3" w14:textId="47C4871E" w:rsidR="007279B3" w:rsidRDefault="007279B3">
      <w:pPr>
        <w:pStyle w:val="Verzeichnis2"/>
        <w:rPr>
          <w:rFonts w:asciiTheme="minorHAnsi" w:eastAsiaTheme="minorEastAsia" w:hAnsiTheme="minorHAnsi" w:cstheme="minorBidi"/>
          <w:szCs w:val="22"/>
        </w:rPr>
      </w:pPr>
      <w:r w:rsidRPr="00E8794F">
        <w:rPr>
          <w:color w:val="000000"/>
        </w:rPr>
        <w:t>I.</w:t>
      </w:r>
      <w:r>
        <w:rPr>
          <w:rFonts w:asciiTheme="minorHAnsi" w:eastAsiaTheme="minorEastAsia" w:hAnsiTheme="minorHAnsi" w:cstheme="minorBidi"/>
          <w:szCs w:val="22"/>
        </w:rPr>
        <w:tab/>
      </w:r>
      <w:r>
        <w:t>Allgemeine Bestimmungen</w:t>
      </w:r>
      <w:r>
        <w:tab/>
      </w:r>
      <w:r>
        <w:fldChar w:fldCharType="begin"/>
      </w:r>
      <w:r>
        <w:instrText xml:space="preserve"> PAGEREF _Toc62633758 \h </w:instrText>
      </w:r>
      <w:r>
        <w:fldChar w:fldCharType="separate"/>
      </w:r>
      <w:r w:rsidR="00C93C84">
        <w:t>13</w:t>
      </w:r>
      <w:r>
        <w:fldChar w:fldCharType="end"/>
      </w:r>
    </w:p>
    <w:p w14:paraId="73000D90" w14:textId="2C1AAB5F" w:rsidR="007279B3" w:rsidRDefault="007279B3">
      <w:pPr>
        <w:pStyle w:val="Verzeichnis3"/>
        <w:rPr>
          <w:rFonts w:asciiTheme="minorHAnsi" w:eastAsiaTheme="minorEastAsia" w:hAnsiTheme="minorHAnsi" w:cstheme="minorBidi"/>
          <w:sz w:val="22"/>
          <w:szCs w:val="22"/>
        </w:rPr>
      </w:pPr>
      <w:r>
        <w:t>§ 31</w:t>
      </w:r>
      <w:r>
        <w:rPr>
          <w:rFonts w:asciiTheme="minorHAnsi" w:eastAsiaTheme="minorEastAsia" w:hAnsiTheme="minorHAnsi" w:cstheme="minorBidi"/>
          <w:sz w:val="22"/>
          <w:szCs w:val="22"/>
        </w:rPr>
        <w:tab/>
      </w:r>
      <w:r>
        <w:t>Grundsätze</w:t>
      </w:r>
      <w:r>
        <w:tab/>
      </w:r>
      <w:r>
        <w:fldChar w:fldCharType="begin"/>
      </w:r>
      <w:r>
        <w:instrText xml:space="preserve"> PAGEREF _Toc62633759 \h </w:instrText>
      </w:r>
      <w:r>
        <w:fldChar w:fldCharType="separate"/>
      </w:r>
      <w:r w:rsidR="00C93C84">
        <w:t>13</w:t>
      </w:r>
      <w:r>
        <w:fldChar w:fldCharType="end"/>
      </w:r>
    </w:p>
    <w:p w14:paraId="641547AB" w14:textId="5B6AFD26" w:rsidR="007279B3" w:rsidRDefault="007279B3">
      <w:pPr>
        <w:pStyle w:val="Verzeichnis3"/>
        <w:rPr>
          <w:rFonts w:asciiTheme="minorHAnsi" w:eastAsiaTheme="minorEastAsia" w:hAnsiTheme="minorHAnsi" w:cstheme="minorBidi"/>
          <w:sz w:val="22"/>
          <w:szCs w:val="22"/>
        </w:rPr>
      </w:pPr>
      <w:r>
        <w:lastRenderedPageBreak/>
        <w:t>§ 32</w:t>
      </w:r>
      <w:r>
        <w:rPr>
          <w:rFonts w:asciiTheme="minorHAnsi" w:eastAsiaTheme="minorEastAsia" w:hAnsiTheme="minorHAnsi" w:cstheme="minorBidi"/>
          <w:sz w:val="22"/>
          <w:szCs w:val="22"/>
        </w:rPr>
        <w:tab/>
      </w:r>
      <w:r>
        <w:t>Festlegung der Beiträge und Gebühren</w:t>
      </w:r>
      <w:r>
        <w:tab/>
      </w:r>
      <w:r>
        <w:fldChar w:fldCharType="begin"/>
      </w:r>
      <w:r>
        <w:instrText xml:space="preserve"> PAGEREF _Toc62633760 \h </w:instrText>
      </w:r>
      <w:r>
        <w:fldChar w:fldCharType="separate"/>
      </w:r>
      <w:r w:rsidR="00C93C84">
        <w:t>14</w:t>
      </w:r>
      <w:r>
        <w:fldChar w:fldCharType="end"/>
      </w:r>
    </w:p>
    <w:p w14:paraId="1F6B5CCA" w14:textId="3864AE94" w:rsidR="007279B3" w:rsidRDefault="007279B3">
      <w:pPr>
        <w:pStyle w:val="Verzeichnis3"/>
        <w:rPr>
          <w:rFonts w:asciiTheme="minorHAnsi" w:eastAsiaTheme="minorEastAsia" w:hAnsiTheme="minorHAnsi" w:cstheme="minorBidi"/>
          <w:sz w:val="22"/>
          <w:szCs w:val="22"/>
        </w:rPr>
      </w:pPr>
      <w:r>
        <w:t>§ 33</w:t>
      </w:r>
      <w:r>
        <w:rPr>
          <w:rFonts w:asciiTheme="minorHAnsi" w:eastAsiaTheme="minorEastAsia" w:hAnsiTheme="minorHAnsi" w:cstheme="minorBidi"/>
          <w:sz w:val="22"/>
          <w:szCs w:val="22"/>
        </w:rPr>
        <w:tab/>
      </w:r>
      <w:r>
        <w:t>Vorfinanzierung und Selbsterschliessung</w:t>
      </w:r>
      <w:r>
        <w:tab/>
      </w:r>
      <w:r>
        <w:fldChar w:fldCharType="begin"/>
      </w:r>
      <w:r>
        <w:instrText xml:space="preserve"> PAGEREF _Toc62633761 \h </w:instrText>
      </w:r>
      <w:r>
        <w:fldChar w:fldCharType="separate"/>
      </w:r>
      <w:r w:rsidR="00C93C84">
        <w:t>14</w:t>
      </w:r>
      <w:r>
        <w:fldChar w:fldCharType="end"/>
      </w:r>
    </w:p>
    <w:p w14:paraId="74D379E9" w14:textId="1827EC73" w:rsidR="007279B3" w:rsidRDefault="007279B3">
      <w:pPr>
        <w:pStyle w:val="Verzeichnis3"/>
        <w:rPr>
          <w:rFonts w:asciiTheme="minorHAnsi" w:eastAsiaTheme="minorEastAsia" w:hAnsiTheme="minorHAnsi" w:cstheme="minorBidi"/>
          <w:sz w:val="22"/>
          <w:szCs w:val="22"/>
        </w:rPr>
      </w:pPr>
      <w:r>
        <w:t>§ 34</w:t>
      </w:r>
      <w:r>
        <w:rPr>
          <w:rFonts w:asciiTheme="minorHAnsi" w:eastAsiaTheme="minorEastAsia" w:hAnsiTheme="minorHAnsi" w:cstheme="minorBidi"/>
          <w:sz w:val="22"/>
          <w:szCs w:val="22"/>
        </w:rPr>
        <w:tab/>
      </w:r>
      <w:r>
        <w:t>Zahlungsmodalitäten</w:t>
      </w:r>
      <w:r>
        <w:tab/>
      </w:r>
      <w:r>
        <w:fldChar w:fldCharType="begin"/>
      </w:r>
      <w:r>
        <w:instrText xml:space="preserve"> PAGEREF _Toc62633762 \h </w:instrText>
      </w:r>
      <w:r>
        <w:fldChar w:fldCharType="separate"/>
      </w:r>
      <w:r w:rsidR="00C93C84">
        <w:t>15</w:t>
      </w:r>
      <w:r>
        <w:fldChar w:fldCharType="end"/>
      </w:r>
    </w:p>
    <w:p w14:paraId="6FF8D940" w14:textId="6A6F3502" w:rsidR="007279B3" w:rsidRDefault="007279B3">
      <w:pPr>
        <w:pStyle w:val="Verzeichnis2"/>
        <w:rPr>
          <w:rFonts w:asciiTheme="minorHAnsi" w:eastAsiaTheme="minorEastAsia" w:hAnsiTheme="minorHAnsi" w:cstheme="minorBidi"/>
          <w:szCs w:val="22"/>
        </w:rPr>
      </w:pPr>
      <w:r w:rsidRPr="00E8794F">
        <w:rPr>
          <w:color w:val="000000"/>
        </w:rPr>
        <w:t>II.</w:t>
      </w:r>
      <w:r>
        <w:rPr>
          <w:rFonts w:asciiTheme="minorHAnsi" w:eastAsiaTheme="minorEastAsia" w:hAnsiTheme="minorHAnsi" w:cstheme="minorBidi"/>
          <w:szCs w:val="22"/>
        </w:rPr>
        <w:tab/>
      </w:r>
      <w:r>
        <w:t>Einmalige Beiträge und Gebühren</w:t>
      </w:r>
      <w:r>
        <w:tab/>
      </w:r>
      <w:r>
        <w:fldChar w:fldCharType="begin"/>
      </w:r>
      <w:r>
        <w:instrText xml:space="preserve"> PAGEREF _Toc62633763 \h </w:instrText>
      </w:r>
      <w:r>
        <w:fldChar w:fldCharType="separate"/>
      </w:r>
      <w:r w:rsidR="00C93C84">
        <w:t>15</w:t>
      </w:r>
      <w:r>
        <w:fldChar w:fldCharType="end"/>
      </w:r>
    </w:p>
    <w:p w14:paraId="38B364F6" w14:textId="1C4C1154" w:rsidR="007279B3" w:rsidRDefault="007279B3">
      <w:pPr>
        <w:pStyle w:val="Verzeichnis3"/>
        <w:rPr>
          <w:rFonts w:asciiTheme="minorHAnsi" w:eastAsiaTheme="minorEastAsia" w:hAnsiTheme="minorHAnsi" w:cstheme="minorBidi"/>
          <w:sz w:val="22"/>
          <w:szCs w:val="22"/>
        </w:rPr>
      </w:pPr>
      <w:r w:rsidRPr="00E8794F">
        <w:rPr>
          <w:color w:val="0070C0"/>
        </w:rPr>
        <w:t>§ 36</w:t>
      </w:r>
      <w:r>
        <w:rPr>
          <w:rFonts w:asciiTheme="minorHAnsi" w:eastAsiaTheme="minorEastAsia" w:hAnsiTheme="minorHAnsi" w:cstheme="minorBidi"/>
          <w:sz w:val="22"/>
          <w:szCs w:val="22"/>
        </w:rPr>
        <w:tab/>
      </w:r>
      <w:r w:rsidRPr="00E8794F">
        <w:rPr>
          <w:color w:val="0070C0"/>
        </w:rPr>
        <w:t>Erschliessungsbeitrag</w:t>
      </w:r>
      <w:r>
        <w:tab/>
      </w:r>
      <w:r>
        <w:fldChar w:fldCharType="begin"/>
      </w:r>
      <w:r>
        <w:instrText xml:space="preserve"> PAGEREF _Toc62633764 \h </w:instrText>
      </w:r>
      <w:r>
        <w:fldChar w:fldCharType="separate"/>
      </w:r>
      <w:r w:rsidR="00C93C84">
        <w:t>15</w:t>
      </w:r>
      <w:r>
        <w:fldChar w:fldCharType="end"/>
      </w:r>
    </w:p>
    <w:p w14:paraId="5534FCD2" w14:textId="45D4A50C" w:rsidR="007279B3" w:rsidRDefault="007279B3">
      <w:pPr>
        <w:pStyle w:val="Verzeichnis3"/>
        <w:rPr>
          <w:rFonts w:asciiTheme="minorHAnsi" w:eastAsiaTheme="minorEastAsia" w:hAnsiTheme="minorHAnsi" w:cstheme="minorBidi"/>
          <w:sz w:val="22"/>
          <w:szCs w:val="22"/>
        </w:rPr>
      </w:pPr>
      <w:r>
        <w:t>§ 37</w:t>
      </w:r>
      <w:r>
        <w:rPr>
          <w:rFonts w:asciiTheme="minorHAnsi" w:eastAsiaTheme="minorEastAsia" w:hAnsiTheme="minorHAnsi" w:cstheme="minorBidi"/>
          <w:sz w:val="22"/>
          <w:szCs w:val="22"/>
        </w:rPr>
        <w:tab/>
      </w:r>
      <w:r>
        <w:t>Anschlussgebühr</w:t>
      </w:r>
      <w:r>
        <w:tab/>
      </w:r>
      <w:r>
        <w:fldChar w:fldCharType="begin"/>
      </w:r>
      <w:r>
        <w:instrText xml:space="preserve"> PAGEREF _Toc62633765 \h </w:instrText>
      </w:r>
      <w:r>
        <w:fldChar w:fldCharType="separate"/>
      </w:r>
      <w:r w:rsidR="00C93C84">
        <w:t>16</w:t>
      </w:r>
      <w:r>
        <w:fldChar w:fldCharType="end"/>
      </w:r>
    </w:p>
    <w:p w14:paraId="6CD3DAC1" w14:textId="06C628BE" w:rsidR="007279B3" w:rsidRDefault="007279B3">
      <w:pPr>
        <w:pStyle w:val="Verzeichnis2"/>
        <w:rPr>
          <w:rFonts w:asciiTheme="minorHAnsi" w:eastAsiaTheme="minorEastAsia" w:hAnsiTheme="minorHAnsi" w:cstheme="minorBidi"/>
          <w:szCs w:val="22"/>
        </w:rPr>
      </w:pPr>
      <w:r w:rsidRPr="00E8794F">
        <w:rPr>
          <w:color w:val="000000"/>
        </w:rPr>
        <w:t>III.</w:t>
      </w:r>
      <w:r>
        <w:rPr>
          <w:rFonts w:asciiTheme="minorHAnsi" w:eastAsiaTheme="minorEastAsia" w:hAnsiTheme="minorHAnsi" w:cstheme="minorBidi"/>
          <w:szCs w:val="22"/>
        </w:rPr>
        <w:tab/>
      </w:r>
      <w:r>
        <w:t>Jährliche Gebühren</w:t>
      </w:r>
      <w:r>
        <w:tab/>
      </w:r>
      <w:r>
        <w:fldChar w:fldCharType="begin"/>
      </w:r>
      <w:r>
        <w:instrText xml:space="preserve"> PAGEREF _Toc62633766 \h </w:instrText>
      </w:r>
      <w:r>
        <w:fldChar w:fldCharType="separate"/>
      </w:r>
      <w:r w:rsidR="00C93C84">
        <w:t>18</w:t>
      </w:r>
      <w:r>
        <w:fldChar w:fldCharType="end"/>
      </w:r>
    </w:p>
    <w:p w14:paraId="167C0F7C" w14:textId="081402B2" w:rsidR="007279B3" w:rsidRDefault="007279B3">
      <w:pPr>
        <w:pStyle w:val="Verzeichnis3"/>
        <w:rPr>
          <w:rFonts w:asciiTheme="minorHAnsi" w:eastAsiaTheme="minorEastAsia" w:hAnsiTheme="minorHAnsi" w:cstheme="minorBidi"/>
          <w:sz w:val="22"/>
          <w:szCs w:val="22"/>
        </w:rPr>
      </w:pPr>
      <w:r>
        <w:t>§ 38</w:t>
      </w:r>
      <w:r>
        <w:rPr>
          <w:rFonts w:asciiTheme="minorHAnsi" w:eastAsiaTheme="minorEastAsia" w:hAnsiTheme="minorHAnsi" w:cstheme="minorBidi"/>
          <w:sz w:val="22"/>
          <w:szCs w:val="22"/>
        </w:rPr>
        <w:tab/>
      </w:r>
      <w:r>
        <w:t>Grundsatz</w:t>
      </w:r>
      <w:r>
        <w:tab/>
      </w:r>
      <w:r>
        <w:fldChar w:fldCharType="begin"/>
      </w:r>
      <w:r>
        <w:instrText xml:space="preserve"> PAGEREF _Toc62633767 \h </w:instrText>
      </w:r>
      <w:r>
        <w:fldChar w:fldCharType="separate"/>
      </w:r>
      <w:r w:rsidR="00C93C84">
        <w:t>18</w:t>
      </w:r>
      <w:r>
        <w:fldChar w:fldCharType="end"/>
      </w:r>
    </w:p>
    <w:p w14:paraId="306AB4C8" w14:textId="6DC991FC" w:rsidR="007279B3" w:rsidRDefault="007279B3">
      <w:pPr>
        <w:pStyle w:val="Verzeichnis3"/>
        <w:rPr>
          <w:rFonts w:asciiTheme="minorHAnsi" w:eastAsiaTheme="minorEastAsia" w:hAnsiTheme="minorHAnsi" w:cstheme="minorBidi"/>
          <w:sz w:val="22"/>
          <w:szCs w:val="22"/>
        </w:rPr>
      </w:pPr>
      <w:r w:rsidRPr="00E8794F">
        <w:rPr>
          <w:color w:val="0070C0"/>
        </w:rPr>
        <w:t>§ 39</w:t>
      </w:r>
      <w:r>
        <w:rPr>
          <w:rFonts w:asciiTheme="minorHAnsi" w:eastAsiaTheme="minorEastAsia" w:hAnsiTheme="minorHAnsi" w:cstheme="minorBidi"/>
          <w:sz w:val="22"/>
          <w:szCs w:val="22"/>
        </w:rPr>
        <w:tab/>
      </w:r>
      <w:r w:rsidRPr="00E8794F">
        <w:rPr>
          <w:color w:val="0070C0"/>
        </w:rPr>
        <w:t>Grundgebühr</w:t>
      </w:r>
      <w:r>
        <w:tab/>
      </w:r>
      <w:r>
        <w:fldChar w:fldCharType="begin"/>
      </w:r>
      <w:r>
        <w:instrText xml:space="preserve"> PAGEREF _Toc62633768 \h </w:instrText>
      </w:r>
      <w:r>
        <w:fldChar w:fldCharType="separate"/>
      </w:r>
      <w:r w:rsidR="00C93C84">
        <w:t>18</w:t>
      </w:r>
      <w:r>
        <w:fldChar w:fldCharType="end"/>
      </w:r>
    </w:p>
    <w:p w14:paraId="08A620FF" w14:textId="385518FE" w:rsidR="007279B3" w:rsidRDefault="007279B3">
      <w:pPr>
        <w:pStyle w:val="Verzeichnis3"/>
        <w:rPr>
          <w:rFonts w:asciiTheme="minorHAnsi" w:eastAsiaTheme="minorEastAsia" w:hAnsiTheme="minorHAnsi" w:cstheme="minorBidi"/>
          <w:sz w:val="22"/>
          <w:szCs w:val="22"/>
        </w:rPr>
      </w:pPr>
      <w:r>
        <w:t>§ 40</w:t>
      </w:r>
      <w:r>
        <w:rPr>
          <w:rFonts w:asciiTheme="minorHAnsi" w:eastAsiaTheme="minorEastAsia" w:hAnsiTheme="minorHAnsi" w:cstheme="minorBidi"/>
          <w:sz w:val="22"/>
          <w:szCs w:val="22"/>
        </w:rPr>
        <w:tab/>
      </w:r>
      <w:r>
        <w:t>Mengengebühr</w:t>
      </w:r>
      <w:r>
        <w:tab/>
      </w:r>
      <w:r>
        <w:fldChar w:fldCharType="begin"/>
      </w:r>
      <w:r>
        <w:instrText xml:space="preserve"> PAGEREF _Toc62633769 \h </w:instrText>
      </w:r>
      <w:r>
        <w:fldChar w:fldCharType="separate"/>
      </w:r>
      <w:r w:rsidR="00C93C84">
        <w:t>18</w:t>
      </w:r>
      <w:r>
        <w:fldChar w:fldCharType="end"/>
      </w:r>
    </w:p>
    <w:p w14:paraId="684C7CEC" w14:textId="0235944E" w:rsidR="007279B3" w:rsidRDefault="007279B3">
      <w:pPr>
        <w:pStyle w:val="Verzeichnis1"/>
        <w:rPr>
          <w:rFonts w:asciiTheme="minorHAnsi" w:eastAsiaTheme="minorEastAsia" w:hAnsiTheme="minorHAnsi" w:cstheme="minorBidi"/>
          <w:i w:val="0"/>
          <w:color w:val="auto"/>
          <w:sz w:val="22"/>
          <w:szCs w:val="22"/>
        </w:rPr>
      </w:pPr>
      <w:r>
        <w:t>I.</w:t>
      </w:r>
      <w:r>
        <w:rPr>
          <w:rFonts w:asciiTheme="minorHAnsi" w:eastAsiaTheme="minorEastAsia" w:hAnsiTheme="minorHAnsi" w:cstheme="minorBidi"/>
          <w:i w:val="0"/>
          <w:color w:val="auto"/>
          <w:sz w:val="22"/>
          <w:szCs w:val="22"/>
        </w:rPr>
        <w:tab/>
      </w:r>
      <w:r>
        <w:t>Schlussbestimmungen</w:t>
      </w:r>
      <w:r>
        <w:tab/>
      </w:r>
      <w:r>
        <w:fldChar w:fldCharType="begin"/>
      </w:r>
      <w:r>
        <w:instrText xml:space="preserve"> PAGEREF _Toc62633770 \h </w:instrText>
      </w:r>
      <w:r>
        <w:fldChar w:fldCharType="separate"/>
      </w:r>
      <w:r w:rsidR="00C93C84">
        <w:t>19</w:t>
      </w:r>
      <w:r>
        <w:fldChar w:fldCharType="end"/>
      </w:r>
    </w:p>
    <w:p w14:paraId="596162F8" w14:textId="46C4971C" w:rsidR="007279B3" w:rsidRDefault="007279B3">
      <w:pPr>
        <w:pStyle w:val="Verzeichnis3"/>
        <w:rPr>
          <w:rFonts w:asciiTheme="minorHAnsi" w:eastAsiaTheme="minorEastAsia" w:hAnsiTheme="minorHAnsi" w:cstheme="minorBidi"/>
          <w:sz w:val="22"/>
          <w:szCs w:val="22"/>
        </w:rPr>
      </w:pPr>
      <w:r>
        <w:t>§ 41</w:t>
      </w:r>
      <w:r>
        <w:rPr>
          <w:rFonts w:asciiTheme="minorHAnsi" w:eastAsiaTheme="minorEastAsia" w:hAnsiTheme="minorHAnsi" w:cstheme="minorBidi"/>
          <w:sz w:val="22"/>
          <w:szCs w:val="22"/>
        </w:rPr>
        <w:tab/>
      </w:r>
      <w:r>
        <w:t>Vollzug</w:t>
      </w:r>
      <w:r>
        <w:tab/>
      </w:r>
      <w:r>
        <w:fldChar w:fldCharType="begin"/>
      </w:r>
      <w:r>
        <w:instrText xml:space="preserve"> PAGEREF _Toc62633771 \h </w:instrText>
      </w:r>
      <w:r>
        <w:fldChar w:fldCharType="separate"/>
      </w:r>
      <w:r w:rsidR="00C93C84">
        <w:t>19</w:t>
      </w:r>
      <w:r>
        <w:fldChar w:fldCharType="end"/>
      </w:r>
    </w:p>
    <w:p w14:paraId="081E99E4" w14:textId="5485F3A4" w:rsidR="007279B3" w:rsidRDefault="007279B3">
      <w:pPr>
        <w:pStyle w:val="Verzeichnis3"/>
        <w:rPr>
          <w:rFonts w:asciiTheme="minorHAnsi" w:eastAsiaTheme="minorEastAsia" w:hAnsiTheme="minorHAnsi" w:cstheme="minorBidi"/>
          <w:sz w:val="22"/>
          <w:szCs w:val="22"/>
        </w:rPr>
      </w:pPr>
      <w:r>
        <w:t>§ 42</w:t>
      </w:r>
      <w:r>
        <w:rPr>
          <w:rFonts w:asciiTheme="minorHAnsi" w:eastAsiaTheme="minorEastAsia" w:hAnsiTheme="minorHAnsi" w:cstheme="minorBidi"/>
          <w:sz w:val="22"/>
          <w:szCs w:val="22"/>
        </w:rPr>
        <w:tab/>
      </w:r>
      <w:r>
        <w:t>Rechtsschutz</w:t>
      </w:r>
      <w:r>
        <w:tab/>
      </w:r>
      <w:r>
        <w:fldChar w:fldCharType="begin"/>
      </w:r>
      <w:r>
        <w:instrText xml:space="preserve"> PAGEREF _Toc62633772 \h </w:instrText>
      </w:r>
      <w:r>
        <w:fldChar w:fldCharType="separate"/>
      </w:r>
      <w:r w:rsidR="00C93C84">
        <w:t>19</w:t>
      </w:r>
      <w:r>
        <w:fldChar w:fldCharType="end"/>
      </w:r>
    </w:p>
    <w:p w14:paraId="1902727B" w14:textId="15ACB094" w:rsidR="007279B3" w:rsidRDefault="007279B3">
      <w:pPr>
        <w:pStyle w:val="Verzeichnis3"/>
        <w:rPr>
          <w:rFonts w:asciiTheme="minorHAnsi" w:eastAsiaTheme="minorEastAsia" w:hAnsiTheme="minorHAnsi" w:cstheme="minorBidi"/>
          <w:sz w:val="22"/>
          <w:szCs w:val="22"/>
        </w:rPr>
      </w:pPr>
      <w:r>
        <w:t>§ 43</w:t>
      </w:r>
      <w:r>
        <w:rPr>
          <w:rFonts w:asciiTheme="minorHAnsi" w:eastAsiaTheme="minorEastAsia" w:hAnsiTheme="minorHAnsi" w:cstheme="minorBidi"/>
          <w:sz w:val="22"/>
          <w:szCs w:val="22"/>
        </w:rPr>
        <w:tab/>
      </w:r>
      <w:r>
        <w:t>Strafbestimmungen</w:t>
      </w:r>
      <w:r>
        <w:tab/>
      </w:r>
      <w:r>
        <w:fldChar w:fldCharType="begin"/>
      </w:r>
      <w:r>
        <w:instrText xml:space="preserve"> PAGEREF _Toc62633773 \h </w:instrText>
      </w:r>
      <w:r>
        <w:fldChar w:fldCharType="separate"/>
      </w:r>
      <w:r w:rsidR="00C93C84">
        <w:t>19</w:t>
      </w:r>
      <w:r>
        <w:fldChar w:fldCharType="end"/>
      </w:r>
    </w:p>
    <w:p w14:paraId="0DEEAA6F" w14:textId="78E72F96" w:rsidR="007279B3" w:rsidRDefault="007279B3">
      <w:pPr>
        <w:pStyle w:val="Verzeichnis3"/>
        <w:rPr>
          <w:rFonts w:asciiTheme="minorHAnsi" w:eastAsiaTheme="minorEastAsia" w:hAnsiTheme="minorHAnsi" w:cstheme="minorBidi"/>
          <w:sz w:val="22"/>
          <w:szCs w:val="22"/>
        </w:rPr>
      </w:pPr>
      <w:r>
        <w:t>§ 44</w:t>
      </w:r>
      <w:r>
        <w:rPr>
          <w:rFonts w:asciiTheme="minorHAnsi" w:eastAsiaTheme="minorEastAsia" w:hAnsiTheme="minorHAnsi" w:cstheme="minorBidi"/>
          <w:sz w:val="22"/>
          <w:szCs w:val="22"/>
        </w:rPr>
        <w:tab/>
      </w:r>
      <w:r>
        <w:t>Aufhebung bisherigen Rechts</w:t>
      </w:r>
      <w:r>
        <w:tab/>
      </w:r>
      <w:r>
        <w:fldChar w:fldCharType="begin"/>
      </w:r>
      <w:r>
        <w:instrText xml:space="preserve"> PAGEREF _Toc62633774 \h </w:instrText>
      </w:r>
      <w:r>
        <w:fldChar w:fldCharType="separate"/>
      </w:r>
      <w:r w:rsidR="00C93C84">
        <w:t>19</w:t>
      </w:r>
      <w:r>
        <w:fldChar w:fldCharType="end"/>
      </w:r>
    </w:p>
    <w:p w14:paraId="180D1E52" w14:textId="65BFCA08" w:rsidR="007279B3" w:rsidRDefault="007279B3">
      <w:pPr>
        <w:pStyle w:val="Verzeichnis3"/>
        <w:rPr>
          <w:rFonts w:asciiTheme="minorHAnsi" w:eastAsiaTheme="minorEastAsia" w:hAnsiTheme="minorHAnsi" w:cstheme="minorBidi"/>
          <w:sz w:val="22"/>
          <w:szCs w:val="22"/>
        </w:rPr>
      </w:pPr>
      <w:r>
        <w:t>§ 45</w:t>
      </w:r>
      <w:r>
        <w:rPr>
          <w:rFonts w:asciiTheme="minorHAnsi" w:eastAsiaTheme="minorEastAsia" w:hAnsiTheme="minorHAnsi" w:cstheme="minorBidi"/>
          <w:sz w:val="22"/>
          <w:szCs w:val="22"/>
        </w:rPr>
        <w:tab/>
      </w:r>
      <w:r>
        <w:t>Übergangsbestimmungen</w:t>
      </w:r>
      <w:r>
        <w:tab/>
      </w:r>
      <w:r>
        <w:fldChar w:fldCharType="begin"/>
      </w:r>
      <w:r>
        <w:instrText xml:space="preserve"> PAGEREF _Toc62633775 \h </w:instrText>
      </w:r>
      <w:r>
        <w:fldChar w:fldCharType="separate"/>
      </w:r>
      <w:r w:rsidR="00C93C84">
        <w:t>19</w:t>
      </w:r>
      <w:r>
        <w:fldChar w:fldCharType="end"/>
      </w:r>
    </w:p>
    <w:p w14:paraId="4A50F9E5" w14:textId="3A6F5CC5" w:rsidR="007279B3" w:rsidRDefault="007279B3">
      <w:pPr>
        <w:pStyle w:val="Verzeichnis3"/>
        <w:rPr>
          <w:rFonts w:asciiTheme="minorHAnsi" w:eastAsiaTheme="minorEastAsia" w:hAnsiTheme="minorHAnsi" w:cstheme="minorBidi"/>
          <w:sz w:val="22"/>
          <w:szCs w:val="22"/>
        </w:rPr>
      </w:pPr>
      <w:r>
        <w:t>§ 46</w:t>
      </w:r>
      <w:r>
        <w:rPr>
          <w:rFonts w:asciiTheme="minorHAnsi" w:eastAsiaTheme="minorEastAsia" w:hAnsiTheme="minorHAnsi" w:cstheme="minorBidi"/>
          <w:sz w:val="22"/>
          <w:szCs w:val="22"/>
        </w:rPr>
        <w:tab/>
      </w:r>
      <w:r>
        <w:t>Inkrafttreten</w:t>
      </w:r>
      <w:r>
        <w:tab/>
      </w:r>
      <w:r>
        <w:fldChar w:fldCharType="begin"/>
      </w:r>
      <w:r>
        <w:instrText xml:space="preserve"> PAGEREF _Toc62633776 \h </w:instrText>
      </w:r>
      <w:r>
        <w:fldChar w:fldCharType="separate"/>
      </w:r>
      <w:r w:rsidR="00C93C84">
        <w:t>20</w:t>
      </w:r>
      <w:r>
        <w:fldChar w:fldCharType="end"/>
      </w:r>
    </w:p>
    <w:p w14:paraId="4C736DF7" w14:textId="77777777" w:rsidR="00C55A9F" w:rsidRPr="00850CF4" w:rsidRDefault="00C55A9F" w:rsidP="00D82196">
      <w:pPr>
        <w:spacing w:before="240"/>
        <w:jc w:val="right"/>
        <w:rPr>
          <w:i/>
          <w:sz w:val="20"/>
        </w:rPr>
      </w:pPr>
      <w:r>
        <w:fldChar w:fldCharType="end"/>
      </w:r>
      <w:r w:rsidR="00160D9C" w:rsidRPr="00850CF4">
        <w:rPr>
          <w:i/>
          <w:sz w:val="20"/>
        </w:rPr>
        <w:t>Anhang: Gebühren zum Wasserreglement</w:t>
      </w:r>
      <w:r w:rsidR="00850CF4">
        <w:rPr>
          <w:i/>
          <w:sz w:val="20"/>
        </w:rPr>
        <w:tab/>
      </w:r>
      <w:r w:rsidR="00850CF4">
        <w:rPr>
          <w:i/>
          <w:sz w:val="20"/>
        </w:rPr>
        <w:tab/>
      </w:r>
      <w:r w:rsidR="00850CF4">
        <w:rPr>
          <w:i/>
          <w:sz w:val="20"/>
        </w:rPr>
        <w:tab/>
      </w:r>
      <w:r w:rsidR="00850CF4">
        <w:rPr>
          <w:i/>
          <w:sz w:val="20"/>
        </w:rPr>
        <w:tab/>
      </w:r>
      <w:r w:rsidR="00850CF4">
        <w:rPr>
          <w:i/>
          <w:sz w:val="20"/>
        </w:rPr>
        <w:tab/>
      </w:r>
      <w:r w:rsidR="00850CF4">
        <w:rPr>
          <w:i/>
          <w:sz w:val="20"/>
        </w:rPr>
        <w:tab/>
        <w:t xml:space="preserve">        </w:t>
      </w:r>
      <w:r w:rsidR="00FE4DAF">
        <w:rPr>
          <w:i/>
          <w:sz w:val="20"/>
        </w:rPr>
        <w:tab/>
      </w:r>
      <w:r w:rsidR="00850CF4">
        <w:rPr>
          <w:i/>
          <w:sz w:val="20"/>
        </w:rPr>
        <w:t xml:space="preserve">   </w:t>
      </w:r>
      <w:r w:rsidR="00FE4DAF">
        <w:rPr>
          <w:i/>
          <w:sz w:val="20"/>
        </w:rPr>
        <w:t xml:space="preserve">        </w:t>
      </w:r>
      <w:r w:rsidR="00D82196">
        <w:rPr>
          <w:sz w:val="20"/>
        </w:rPr>
        <w:t>21</w:t>
      </w:r>
    </w:p>
    <w:p w14:paraId="034E8483" w14:textId="77777777" w:rsidR="00C55A9F" w:rsidRDefault="00C55A9F">
      <w:pPr>
        <w:pStyle w:val="Standard-Text"/>
        <w:spacing w:line="300" w:lineRule="auto"/>
        <w:rPr>
          <w:sz w:val="4"/>
        </w:rPr>
      </w:pPr>
      <w:r>
        <w:br w:type="page"/>
      </w:r>
    </w:p>
    <w:tbl>
      <w:tblPr>
        <w:tblW w:w="9640" w:type="dxa"/>
        <w:tblLayout w:type="fixed"/>
        <w:tblCellMar>
          <w:left w:w="70" w:type="dxa"/>
          <w:right w:w="70" w:type="dxa"/>
        </w:tblCellMar>
        <w:tblLook w:val="0000" w:firstRow="0" w:lastRow="0" w:firstColumn="0" w:lastColumn="0" w:noHBand="0" w:noVBand="0"/>
      </w:tblPr>
      <w:tblGrid>
        <w:gridCol w:w="4820"/>
        <w:gridCol w:w="4820"/>
      </w:tblGrid>
      <w:tr w:rsidR="00C55A9F" w14:paraId="2B1FF92C" w14:textId="77777777" w:rsidTr="00CD0B5F">
        <w:tc>
          <w:tcPr>
            <w:tcW w:w="4820" w:type="dxa"/>
          </w:tcPr>
          <w:p w14:paraId="763E38A7" w14:textId="77777777" w:rsidR="00C55A9F" w:rsidRDefault="00C55A9F" w:rsidP="00300CF9">
            <w:pPr>
              <w:pStyle w:val="Titel1-T"/>
              <w:numPr>
                <w:ilvl w:val="0"/>
                <w:numId w:val="0"/>
              </w:numPr>
              <w:rPr>
                <w:sz w:val="20"/>
              </w:rPr>
            </w:pPr>
            <w:bookmarkStart w:id="0" w:name="_Toc523903925"/>
            <w:bookmarkStart w:id="1" w:name="_Toc62633719"/>
            <w:r>
              <w:lastRenderedPageBreak/>
              <w:t>Ingress</w:t>
            </w:r>
            <w:bookmarkEnd w:id="0"/>
            <w:bookmarkEnd w:id="1"/>
          </w:p>
        </w:tc>
        <w:tc>
          <w:tcPr>
            <w:tcW w:w="4820" w:type="dxa"/>
          </w:tcPr>
          <w:p w14:paraId="4C105F2C" w14:textId="77777777" w:rsidR="00C55A9F" w:rsidRDefault="00C55A9F">
            <w:pPr>
              <w:spacing w:before="240"/>
              <w:ind w:left="113"/>
              <w:rPr>
                <w:i/>
                <w:sz w:val="20"/>
              </w:rPr>
            </w:pPr>
          </w:p>
        </w:tc>
      </w:tr>
      <w:tr w:rsidR="00C55A9F" w14:paraId="2351B8EC" w14:textId="77777777" w:rsidTr="00CD0B5F">
        <w:tc>
          <w:tcPr>
            <w:tcW w:w="4820" w:type="dxa"/>
          </w:tcPr>
          <w:p w14:paraId="04A6CCD4" w14:textId="77777777" w:rsidR="00C55A9F" w:rsidRDefault="00C55A9F">
            <w:pPr>
              <w:spacing w:before="240"/>
              <w:rPr>
                <w:sz w:val="20"/>
              </w:rPr>
            </w:pPr>
            <w:r>
              <w:rPr>
                <w:sz w:val="20"/>
              </w:rPr>
              <w:t>Die Einwohnergemeindeversammlung der Gemeinde ................, gestützt auf § 47 Absatz 1 Ziffer 2 des Gemeindegesetzes vom 28. Mai 1970</w:t>
            </w:r>
            <w:r>
              <w:rPr>
                <w:rStyle w:val="Funotenzeichen"/>
                <w:sz w:val="20"/>
              </w:rPr>
              <w:footnoteReference w:customMarkFollows="1" w:id="1"/>
              <w:t>1)</w:t>
            </w:r>
            <w:r>
              <w:rPr>
                <w:sz w:val="20"/>
              </w:rPr>
              <w:t xml:space="preserve"> in Verbindung mit § 3 Absatz 2 des Gesetzes über die Wasserversorgung der basellandschaftlichen Ge</w:t>
            </w:r>
            <w:r>
              <w:rPr>
                <w:sz w:val="20"/>
              </w:rPr>
              <w:softHyphen/>
              <w:t>meinden (Wasserversorgungsgesetz) vom 03. April 1967, beschliesst:</w:t>
            </w:r>
          </w:p>
          <w:p w14:paraId="0E0C8B34" w14:textId="77777777" w:rsidR="00C55A9F" w:rsidRDefault="00C55A9F">
            <w:pPr>
              <w:spacing w:before="240"/>
              <w:rPr>
                <w:sz w:val="20"/>
              </w:rPr>
            </w:pPr>
            <w:r>
              <w:rPr>
                <w:sz w:val="20"/>
              </w:rPr>
              <w:t>oder</w:t>
            </w:r>
          </w:p>
          <w:p w14:paraId="1245077C" w14:textId="77777777" w:rsidR="00C55A9F" w:rsidRDefault="00C55A9F">
            <w:pPr>
              <w:spacing w:before="240"/>
              <w:rPr>
                <w:sz w:val="20"/>
              </w:rPr>
            </w:pPr>
            <w:r>
              <w:rPr>
                <w:sz w:val="20"/>
              </w:rPr>
              <w:t>Der Einwohnerrat der Gemeinde ................, gestützt auf § 115 Absatz 1 des Gemeindegesetzes vom 28. Mai 1970</w:t>
            </w:r>
            <w:r>
              <w:rPr>
                <w:rStyle w:val="Funotenzeichen"/>
                <w:sz w:val="20"/>
              </w:rPr>
              <w:footnoteReference w:customMarkFollows="1" w:id="2"/>
              <w:t>1)</w:t>
            </w:r>
            <w:r>
              <w:rPr>
                <w:sz w:val="20"/>
              </w:rPr>
              <w:t xml:space="preserve"> in Verbindung mit § 3 Absatz 2 des Gesetzes über die Wasserversorgung der basel</w:t>
            </w:r>
            <w:r>
              <w:rPr>
                <w:sz w:val="20"/>
              </w:rPr>
              <w:softHyphen/>
              <w:t>landschaftlichen Gemeinden (Wasserversorgungs</w:t>
            </w:r>
            <w:r>
              <w:rPr>
                <w:sz w:val="20"/>
              </w:rPr>
              <w:softHyphen/>
              <w:t>gesetz) vom 03. April 1967, beschliesst:</w:t>
            </w:r>
          </w:p>
        </w:tc>
        <w:tc>
          <w:tcPr>
            <w:tcW w:w="4820" w:type="dxa"/>
          </w:tcPr>
          <w:p w14:paraId="7D3CDF5C" w14:textId="77777777" w:rsidR="00C55A9F" w:rsidRDefault="00C55A9F">
            <w:pPr>
              <w:spacing w:before="240"/>
              <w:ind w:left="113"/>
              <w:rPr>
                <w:i/>
                <w:sz w:val="20"/>
              </w:rPr>
            </w:pPr>
          </w:p>
        </w:tc>
      </w:tr>
      <w:tr w:rsidR="00FA1E99" w14:paraId="331CD566" w14:textId="77777777" w:rsidTr="00CD0B5F">
        <w:tc>
          <w:tcPr>
            <w:tcW w:w="4820" w:type="dxa"/>
          </w:tcPr>
          <w:p w14:paraId="112FE9D0" w14:textId="77777777" w:rsidR="00FA1E99" w:rsidRDefault="00FA1E99" w:rsidP="00300CF9">
            <w:pPr>
              <w:pStyle w:val="Titel1-T"/>
              <w:pageBreakBefore/>
              <w:numPr>
                <w:ilvl w:val="0"/>
                <w:numId w:val="0"/>
              </w:numPr>
              <w:spacing w:before="240"/>
              <w:rPr>
                <w:vertAlign w:val="superscript"/>
              </w:rPr>
            </w:pPr>
            <w:r>
              <w:rPr>
                <w:b w:val="0"/>
              </w:rPr>
              <w:lastRenderedPageBreak/>
              <w:br w:type="page"/>
            </w:r>
            <w:bookmarkStart w:id="2" w:name="_Toc62633720"/>
            <w:r>
              <w:t>A.</w:t>
            </w:r>
            <w:r>
              <w:tab/>
              <w:t>Allgemeine Bestimmungen</w:t>
            </w:r>
            <w:bookmarkEnd w:id="2"/>
          </w:p>
        </w:tc>
        <w:tc>
          <w:tcPr>
            <w:tcW w:w="4820" w:type="dxa"/>
          </w:tcPr>
          <w:p w14:paraId="76298D40" w14:textId="77777777" w:rsidR="00FA1E99" w:rsidRDefault="00FA1E99" w:rsidP="00236235">
            <w:pPr>
              <w:spacing w:before="240"/>
              <w:ind w:left="113"/>
              <w:rPr>
                <w:i/>
                <w:sz w:val="20"/>
              </w:rPr>
            </w:pPr>
          </w:p>
        </w:tc>
      </w:tr>
      <w:tr w:rsidR="00FA1E99" w14:paraId="60270523" w14:textId="77777777" w:rsidTr="00CD0B5F">
        <w:tc>
          <w:tcPr>
            <w:tcW w:w="4820" w:type="dxa"/>
          </w:tcPr>
          <w:p w14:paraId="74337B59" w14:textId="77777777" w:rsidR="00FA1E99" w:rsidRDefault="00FA1E99" w:rsidP="00236235">
            <w:pPr>
              <w:pStyle w:val="Titel-U"/>
              <w:spacing w:before="360"/>
            </w:pPr>
            <w:bookmarkStart w:id="3" w:name="_Toc62633721"/>
            <w:r>
              <w:t>§ 1</w:t>
            </w:r>
            <w:r>
              <w:tab/>
              <w:t>Geltungsbereich</w:t>
            </w:r>
            <w:bookmarkEnd w:id="3"/>
          </w:p>
        </w:tc>
        <w:tc>
          <w:tcPr>
            <w:tcW w:w="4820" w:type="dxa"/>
          </w:tcPr>
          <w:p w14:paraId="7610089A" w14:textId="77777777" w:rsidR="00FA1E99" w:rsidRDefault="00FA1E99" w:rsidP="00236235">
            <w:pPr>
              <w:spacing w:before="240"/>
              <w:ind w:left="113"/>
              <w:rPr>
                <w:i/>
                <w:sz w:val="20"/>
              </w:rPr>
            </w:pPr>
          </w:p>
        </w:tc>
      </w:tr>
      <w:tr w:rsidR="00FA1E99" w14:paraId="414BDA91" w14:textId="77777777" w:rsidTr="00CD0B5F">
        <w:tc>
          <w:tcPr>
            <w:tcW w:w="4820" w:type="dxa"/>
          </w:tcPr>
          <w:p w14:paraId="53FD0008" w14:textId="77777777" w:rsidR="00FA1E99" w:rsidRDefault="00FA1E99" w:rsidP="00236235">
            <w:pPr>
              <w:spacing w:before="240"/>
              <w:rPr>
                <w:sz w:val="20"/>
              </w:rPr>
            </w:pPr>
            <w:r>
              <w:rPr>
                <w:sz w:val="20"/>
              </w:rPr>
              <w:t xml:space="preserve">Dieses Reglement regelt Planung, Bau, Betrieb, Instandhaltung und Finanzierung der </w:t>
            </w:r>
            <w:r w:rsidRPr="00016635">
              <w:rPr>
                <w:sz w:val="20"/>
              </w:rPr>
              <w:t>Wasserversor</w:t>
            </w:r>
            <w:r w:rsidRPr="00016635">
              <w:rPr>
                <w:sz w:val="20"/>
              </w:rPr>
              <w:softHyphen/>
              <w:t xml:space="preserve">gung </w:t>
            </w:r>
            <w:r>
              <w:rPr>
                <w:sz w:val="20"/>
              </w:rPr>
              <w:t>der Gemeinde ..................(WV). Unter Wasserversorgung wird sowohl die Organisationseinheit als auch die gesamte Infrastruktur verstanden.</w:t>
            </w:r>
          </w:p>
        </w:tc>
        <w:tc>
          <w:tcPr>
            <w:tcW w:w="4820" w:type="dxa"/>
          </w:tcPr>
          <w:p w14:paraId="2BF71776" w14:textId="77777777" w:rsidR="00FA1E99" w:rsidRDefault="00FA1E99" w:rsidP="00236235">
            <w:pPr>
              <w:spacing w:before="240"/>
              <w:ind w:left="113"/>
              <w:rPr>
                <w:i/>
                <w:sz w:val="20"/>
              </w:rPr>
            </w:pPr>
            <w:r>
              <w:rPr>
                <w:i/>
                <w:sz w:val="20"/>
              </w:rPr>
              <w:t>Grundlage für Planung, Bau, Betrieb, Instandhal</w:t>
            </w:r>
            <w:r>
              <w:rPr>
                <w:i/>
                <w:sz w:val="20"/>
              </w:rPr>
              <w:softHyphen/>
              <w:t>tung und Finanzierung der WV ist das Gesetz über die Wasserversorgung der basellandschaftlichen Gemeinden (Wasserversorgungsgesetz), das generelle Wasserversorgungsprojekt bzw. die Generelle Wasserversorgungsplanung (GWP). Im GWP sind die Vorgaben der kantonalen Planung, d.h. die regionale Wasserbeschaffung, zu berücksichtigen.</w:t>
            </w:r>
          </w:p>
        </w:tc>
      </w:tr>
      <w:tr w:rsidR="00FA1E99" w14:paraId="7E5EDD65" w14:textId="77777777" w:rsidTr="00CD0B5F">
        <w:tc>
          <w:tcPr>
            <w:tcW w:w="4820" w:type="dxa"/>
          </w:tcPr>
          <w:p w14:paraId="160CB835" w14:textId="1E9FF155" w:rsidR="00FA1E99" w:rsidRPr="003F1963" w:rsidRDefault="00FA1E99" w:rsidP="008726F9">
            <w:pPr>
              <w:pStyle w:val="Titel-U"/>
              <w:spacing w:before="360"/>
            </w:pPr>
            <w:bookmarkStart w:id="4" w:name="_Toc62633722"/>
            <w:r>
              <w:t>§ 2</w:t>
            </w:r>
            <w:r w:rsidR="008726F9">
              <w:tab/>
            </w:r>
            <w:r>
              <w:t>Verfügungsrecht</w:t>
            </w:r>
            <w:bookmarkEnd w:id="4"/>
          </w:p>
        </w:tc>
        <w:tc>
          <w:tcPr>
            <w:tcW w:w="4820" w:type="dxa"/>
          </w:tcPr>
          <w:p w14:paraId="01038055" w14:textId="77777777" w:rsidR="00FA1E99" w:rsidRDefault="00FA1E99" w:rsidP="00236235">
            <w:pPr>
              <w:spacing w:before="240"/>
              <w:rPr>
                <w:i/>
                <w:sz w:val="20"/>
              </w:rPr>
            </w:pPr>
          </w:p>
        </w:tc>
      </w:tr>
      <w:tr w:rsidR="00FA1E99" w14:paraId="18224E09" w14:textId="77777777" w:rsidTr="00CD0B5F">
        <w:tc>
          <w:tcPr>
            <w:tcW w:w="4820" w:type="dxa"/>
          </w:tcPr>
          <w:p w14:paraId="18606574" w14:textId="77777777" w:rsidR="00FA1E99" w:rsidRPr="003F1963" w:rsidRDefault="00FA1E99" w:rsidP="00236235">
            <w:pPr>
              <w:spacing w:before="240"/>
              <w:rPr>
                <w:sz w:val="20"/>
              </w:rPr>
            </w:pPr>
            <w:r w:rsidRPr="003F1963">
              <w:rPr>
                <w:sz w:val="20"/>
              </w:rPr>
              <w:t>Der Gemeinde</w:t>
            </w:r>
            <w:r>
              <w:rPr>
                <w:sz w:val="20"/>
              </w:rPr>
              <w:t xml:space="preserve"> steht vorbehältlich anderslautender kantonaler Gesetzesbestimmungen das ausschliessliche Verfügungsrecht im Bereich der Wasserversorgung der Gemeinde zu.</w:t>
            </w:r>
          </w:p>
        </w:tc>
        <w:tc>
          <w:tcPr>
            <w:tcW w:w="4820" w:type="dxa"/>
          </w:tcPr>
          <w:p w14:paraId="4520D899" w14:textId="77777777" w:rsidR="00FA1E99" w:rsidRDefault="00FA1E99" w:rsidP="00236235">
            <w:pPr>
              <w:spacing w:before="240"/>
              <w:rPr>
                <w:i/>
                <w:sz w:val="20"/>
              </w:rPr>
            </w:pPr>
          </w:p>
        </w:tc>
      </w:tr>
      <w:tr w:rsidR="00FA1E99" w14:paraId="6989F03F" w14:textId="77777777" w:rsidTr="00CD0B5F">
        <w:tc>
          <w:tcPr>
            <w:tcW w:w="4820" w:type="dxa"/>
          </w:tcPr>
          <w:p w14:paraId="77186AAF" w14:textId="77777777" w:rsidR="00FA1E99" w:rsidRDefault="00FA1E99" w:rsidP="00236235">
            <w:pPr>
              <w:pStyle w:val="Titel-U"/>
              <w:spacing w:before="360"/>
            </w:pPr>
            <w:bookmarkStart w:id="5" w:name="_Toc62633723"/>
            <w:r>
              <w:t>§ 3</w:t>
            </w:r>
            <w:r>
              <w:tab/>
              <w:t>Ausschliessliches Versorgungsrecht</w:t>
            </w:r>
            <w:bookmarkEnd w:id="5"/>
          </w:p>
        </w:tc>
        <w:tc>
          <w:tcPr>
            <w:tcW w:w="4820" w:type="dxa"/>
          </w:tcPr>
          <w:p w14:paraId="7EC1BD59" w14:textId="77777777" w:rsidR="00FA1E99" w:rsidRDefault="00FA1E99" w:rsidP="00236235">
            <w:pPr>
              <w:spacing w:before="240"/>
              <w:ind w:left="113"/>
              <w:rPr>
                <w:i/>
                <w:sz w:val="20"/>
              </w:rPr>
            </w:pPr>
          </w:p>
        </w:tc>
      </w:tr>
      <w:tr w:rsidR="00FA1E99" w14:paraId="0CE3C1F5" w14:textId="77777777" w:rsidTr="00CD0B5F">
        <w:tc>
          <w:tcPr>
            <w:tcW w:w="4820" w:type="dxa"/>
          </w:tcPr>
          <w:p w14:paraId="6BD296E5" w14:textId="77777777" w:rsidR="00FA1E99" w:rsidRDefault="00FA1E99" w:rsidP="00236235">
            <w:pPr>
              <w:spacing w:before="240"/>
              <w:rPr>
                <w:sz w:val="20"/>
              </w:rPr>
            </w:pPr>
            <w:r>
              <w:rPr>
                <w:sz w:val="20"/>
                <w:vertAlign w:val="superscript"/>
              </w:rPr>
              <w:t>1</w:t>
            </w:r>
            <w:r>
              <w:rPr>
                <w:sz w:val="20"/>
              </w:rPr>
              <w:t xml:space="preserve"> Das Recht der Versorgung mit Trinkwasser im Baugebiet steht ausschliesslich der WV zu, unter Vorbehalt der Bestimmungen der kantonalen Gesetzgebung.</w:t>
            </w:r>
          </w:p>
        </w:tc>
        <w:tc>
          <w:tcPr>
            <w:tcW w:w="4820" w:type="dxa"/>
          </w:tcPr>
          <w:p w14:paraId="08F3D29F" w14:textId="77777777" w:rsidR="00FA1E99" w:rsidRDefault="00FA1E99" w:rsidP="00236235">
            <w:pPr>
              <w:spacing w:before="240"/>
              <w:ind w:left="113"/>
              <w:rPr>
                <w:i/>
                <w:sz w:val="20"/>
              </w:rPr>
            </w:pPr>
            <w:r>
              <w:rPr>
                <w:i/>
                <w:sz w:val="20"/>
              </w:rPr>
              <w:t>Im übrigen Gemeindegebiet sind private Trinkwas</w:t>
            </w:r>
            <w:r>
              <w:rPr>
                <w:i/>
                <w:sz w:val="20"/>
              </w:rPr>
              <w:softHyphen/>
              <w:t>serversorgungen erlaubt sofern diese den gesetzli</w:t>
            </w:r>
            <w:r>
              <w:rPr>
                <w:i/>
                <w:sz w:val="20"/>
              </w:rPr>
              <w:softHyphen/>
              <w:t>chen Anforderungen entsprechen.</w:t>
            </w:r>
          </w:p>
        </w:tc>
      </w:tr>
      <w:tr w:rsidR="00FA1E99" w14:paraId="428F106D" w14:textId="77777777" w:rsidTr="00CD0B5F">
        <w:tc>
          <w:tcPr>
            <w:tcW w:w="4820" w:type="dxa"/>
          </w:tcPr>
          <w:p w14:paraId="18947D38" w14:textId="77777777" w:rsidR="00FA1E99" w:rsidRDefault="00FA1E99" w:rsidP="00236235">
            <w:pPr>
              <w:spacing w:before="240"/>
              <w:rPr>
                <w:sz w:val="20"/>
              </w:rPr>
            </w:pPr>
            <w:r>
              <w:rPr>
                <w:sz w:val="20"/>
                <w:vertAlign w:val="superscript"/>
              </w:rPr>
              <w:t>2</w:t>
            </w:r>
            <w:r>
              <w:rPr>
                <w:sz w:val="20"/>
              </w:rPr>
              <w:t xml:space="preserve"> Private Wasservorkommen dürfen nicht an das öffentliche Wasserleitungsnetz angeschlossen wer</w:t>
            </w:r>
            <w:r>
              <w:rPr>
                <w:sz w:val="20"/>
              </w:rPr>
              <w:softHyphen/>
              <w:t>den.</w:t>
            </w:r>
          </w:p>
        </w:tc>
        <w:tc>
          <w:tcPr>
            <w:tcW w:w="4820" w:type="dxa"/>
          </w:tcPr>
          <w:p w14:paraId="13947D13" w14:textId="77777777" w:rsidR="00FA1E99" w:rsidRDefault="00FA1E99" w:rsidP="00236235">
            <w:pPr>
              <w:spacing w:before="240"/>
              <w:ind w:left="113"/>
              <w:rPr>
                <w:i/>
                <w:sz w:val="20"/>
              </w:rPr>
            </w:pPr>
            <w:r>
              <w:rPr>
                <w:i/>
                <w:sz w:val="20"/>
              </w:rPr>
              <w:t>Das Einspeisen von Wasservorkommen in das öffentliche Netz ist nicht erlaubt.</w:t>
            </w:r>
          </w:p>
        </w:tc>
      </w:tr>
      <w:tr w:rsidR="00FA1E99" w14:paraId="443BE7B2" w14:textId="77777777" w:rsidTr="00CD0B5F">
        <w:tc>
          <w:tcPr>
            <w:tcW w:w="4820" w:type="dxa"/>
          </w:tcPr>
          <w:p w14:paraId="05760D3A" w14:textId="77777777" w:rsidR="00FA1E99" w:rsidRDefault="00FA1E99" w:rsidP="00FA1E99">
            <w:pPr>
              <w:spacing w:before="240"/>
              <w:rPr>
                <w:sz w:val="20"/>
              </w:rPr>
            </w:pPr>
            <w:r>
              <w:rPr>
                <w:sz w:val="20"/>
                <w:vertAlign w:val="superscript"/>
              </w:rPr>
              <w:t>3</w:t>
            </w:r>
            <w:r>
              <w:rPr>
                <w:sz w:val="20"/>
              </w:rPr>
              <w:t xml:space="preserve">  Der Gemeinderat kann Ausnahmen bewilligen.</w:t>
            </w:r>
          </w:p>
        </w:tc>
        <w:tc>
          <w:tcPr>
            <w:tcW w:w="4820" w:type="dxa"/>
          </w:tcPr>
          <w:p w14:paraId="1CE62591" w14:textId="77777777" w:rsidR="00FA1E99" w:rsidRDefault="00FA1E99" w:rsidP="00236235">
            <w:pPr>
              <w:spacing w:before="240"/>
              <w:ind w:left="113"/>
              <w:rPr>
                <w:i/>
                <w:sz w:val="20"/>
              </w:rPr>
            </w:pPr>
            <w:r>
              <w:rPr>
                <w:i/>
                <w:sz w:val="20"/>
              </w:rPr>
              <w:t>Die Ausnahmen beziehen sich auf bestehende pri</w:t>
            </w:r>
            <w:r>
              <w:rPr>
                <w:i/>
                <w:sz w:val="20"/>
              </w:rPr>
              <w:softHyphen/>
              <w:t>vate Trinkwasserversorgungen im Baugebiet.</w:t>
            </w:r>
          </w:p>
        </w:tc>
      </w:tr>
      <w:tr w:rsidR="00FA1E99" w14:paraId="2ACFC67B" w14:textId="77777777" w:rsidTr="00CD0B5F">
        <w:tc>
          <w:tcPr>
            <w:tcW w:w="4820" w:type="dxa"/>
          </w:tcPr>
          <w:p w14:paraId="49345E19" w14:textId="77777777" w:rsidR="00FA1E99" w:rsidRDefault="00FA1E99" w:rsidP="00236235">
            <w:pPr>
              <w:pStyle w:val="Titel-U"/>
              <w:spacing w:before="360"/>
            </w:pPr>
            <w:bookmarkStart w:id="6" w:name="_Toc62633724"/>
            <w:r>
              <w:t>§ 4</w:t>
            </w:r>
            <w:r>
              <w:tab/>
              <w:t>Technische Ausführung</w:t>
            </w:r>
            <w:bookmarkEnd w:id="6"/>
          </w:p>
        </w:tc>
        <w:tc>
          <w:tcPr>
            <w:tcW w:w="4820" w:type="dxa"/>
          </w:tcPr>
          <w:p w14:paraId="790AB507" w14:textId="77777777" w:rsidR="00FA1E99" w:rsidRDefault="00FA1E99" w:rsidP="00236235">
            <w:pPr>
              <w:spacing w:before="240"/>
              <w:ind w:left="113"/>
              <w:rPr>
                <w:i/>
                <w:sz w:val="20"/>
              </w:rPr>
            </w:pPr>
          </w:p>
        </w:tc>
      </w:tr>
      <w:tr w:rsidR="00FA1E99" w14:paraId="2A08E898" w14:textId="77777777" w:rsidTr="00CD0B5F">
        <w:tc>
          <w:tcPr>
            <w:tcW w:w="4820" w:type="dxa"/>
          </w:tcPr>
          <w:p w14:paraId="7FFE16C0" w14:textId="77777777" w:rsidR="00FA1E99" w:rsidRDefault="00FA1E99" w:rsidP="00236235">
            <w:pPr>
              <w:spacing w:before="240"/>
              <w:rPr>
                <w:sz w:val="20"/>
              </w:rPr>
            </w:pPr>
            <w:r>
              <w:rPr>
                <w:sz w:val="20"/>
                <w:vertAlign w:val="superscript"/>
              </w:rPr>
              <w:t>1</w:t>
            </w:r>
            <w:r>
              <w:rPr>
                <w:sz w:val="20"/>
              </w:rPr>
              <w:t xml:space="preserve"> Die Wasserversorgungsanlagen der Gemeinde und der Privaten sind nach dem Stand der Technik zu erstellen, zu betreiben und zu unterhalten. Mass</w:t>
            </w:r>
            <w:r>
              <w:rPr>
                <w:sz w:val="20"/>
              </w:rPr>
              <w:softHyphen/>
              <w:t>gebend sind die Richtlinien und Leitsätze des Schweizerischen Vereins des Gas und Wasser</w:t>
            </w:r>
            <w:r>
              <w:rPr>
                <w:sz w:val="20"/>
              </w:rPr>
              <w:softHyphen/>
              <w:t>faches (SVGW).</w:t>
            </w:r>
          </w:p>
        </w:tc>
        <w:tc>
          <w:tcPr>
            <w:tcW w:w="4820" w:type="dxa"/>
          </w:tcPr>
          <w:p w14:paraId="51BBBB2F" w14:textId="77777777" w:rsidR="00FA1E99" w:rsidRDefault="00FA1E99" w:rsidP="00236235">
            <w:pPr>
              <w:numPr>
                <w:ilvl w:val="0"/>
                <w:numId w:val="8"/>
              </w:numPr>
              <w:tabs>
                <w:tab w:val="clear" w:pos="360"/>
                <w:tab w:val="num" w:pos="473"/>
              </w:tabs>
              <w:spacing w:before="0"/>
              <w:ind w:left="470"/>
              <w:rPr>
                <w:i/>
                <w:sz w:val="20"/>
              </w:rPr>
            </w:pPr>
          </w:p>
        </w:tc>
      </w:tr>
      <w:tr w:rsidR="00FA1E99" w14:paraId="3E0CA722" w14:textId="77777777" w:rsidTr="00CD0B5F">
        <w:tc>
          <w:tcPr>
            <w:tcW w:w="4820" w:type="dxa"/>
          </w:tcPr>
          <w:p w14:paraId="32CFE5FD" w14:textId="77777777" w:rsidR="00FA1E99" w:rsidRDefault="00FA1E99" w:rsidP="00236235">
            <w:pPr>
              <w:spacing w:before="240"/>
              <w:rPr>
                <w:sz w:val="20"/>
                <w:vertAlign w:val="superscript"/>
              </w:rPr>
            </w:pPr>
            <w:r>
              <w:rPr>
                <w:sz w:val="20"/>
                <w:vertAlign w:val="superscript"/>
              </w:rPr>
              <w:t>2</w:t>
            </w:r>
            <w:r>
              <w:rPr>
                <w:sz w:val="20"/>
              </w:rPr>
              <w:t xml:space="preserve"> Wo gesamtschweizerische Normen und Richtlinien fehlen, sind die EN-Regelwerke und Richtlinien richtungsweisend.</w:t>
            </w:r>
          </w:p>
        </w:tc>
        <w:tc>
          <w:tcPr>
            <w:tcW w:w="4820" w:type="dxa"/>
          </w:tcPr>
          <w:p w14:paraId="6CB6DB6C" w14:textId="77777777" w:rsidR="00FA1E99" w:rsidRDefault="00FA1E99" w:rsidP="00236235">
            <w:pPr>
              <w:spacing w:before="240"/>
              <w:ind w:left="113"/>
              <w:rPr>
                <w:i/>
                <w:color w:val="000000"/>
                <w:sz w:val="20"/>
              </w:rPr>
            </w:pPr>
          </w:p>
        </w:tc>
      </w:tr>
      <w:tr w:rsidR="00FA1E99" w14:paraId="35CF04BA" w14:textId="77777777" w:rsidTr="00CD0B5F">
        <w:tc>
          <w:tcPr>
            <w:tcW w:w="4820" w:type="dxa"/>
          </w:tcPr>
          <w:p w14:paraId="0674A895" w14:textId="77777777" w:rsidR="00FA1E99" w:rsidRDefault="00FA1E99" w:rsidP="00B71F5C">
            <w:pPr>
              <w:pStyle w:val="Titel1-T"/>
              <w:keepNext/>
              <w:numPr>
                <w:ilvl w:val="0"/>
                <w:numId w:val="0"/>
              </w:numPr>
              <w:spacing w:before="240"/>
            </w:pPr>
            <w:bookmarkStart w:id="7" w:name="_Toc62633725"/>
            <w:r>
              <w:lastRenderedPageBreak/>
              <w:t>B.</w:t>
            </w:r>
            <w:r>
              <w:tab/>
              <w:t>Wasserabgabe</w:t>
            </w:r>
            <w:bookmarkEnd w:id="7"/>
          </w:p>
        </w:tc>
        <w:tc>
          <w:tcPr>
            <w:tcW w:w="4820" w:type="dxa"/>
          </w:tcPr>
          <w:p w14:paraId="44741ED1" w14:textId="77777777" w:rsidR="00FA1E99" w:rsidRDefault="00FA1E99" w:rsidP="00FA1E99">
            <w:pPr>
              <w:keepNext/>
              <w:spacing w:before="240"/>
              <w:ind w:left="113"/>
              <w:rPr>
                <w:i/>
                <w:sz w:val="20"/>
              </w:rPr>
            </w:pPr>
          </w:p>
        </w:tc>
      </w:tr>
      <w:tr w:rsidR="00FA1E99" w14:paraId="3FC73126" w14:textId="77777777" w:rsidTr="00CD0B5F">
        <w:tc>
          <w:tcPr>
            <w:tcW w:w="4820" w:type="dxa"/>
          </w:tcPr>
          <w:p w14:paraId="61F53460" w14:textId="77777777" w:rsidR="00FA1E99" w:rsidRDefault="00FA1E99" w:rsidP="00FA1E99">
            <w:pPr>
              <w:pStyle w:val="Titel-U"/>
              <w:keepNext/>
              <w:spacing w:before="360"/>
            </w:pPr>
            <w:bookmarkStart w:id="8" w:name="_Toc62633726"/>
            <w:r>
              <w:t>§ 5</w:t>
            </w:r>
            <w:r>
              <w:tab/>
              <w:t>Wasserlieferung</w:t>
            </w:r>
            <w:bookmarkEnd w:id="8"/>
          </w:p>
        </w:tc>
        <w:tc>
          <w:tcPr>
            <w:tcW w:w="4820" w:type="dxa"/>
          </w:tcPr>
          <w:p w14:paraId="16E73ACB" w14:textId="77777777" w:rsidR="00FA1E99" w:rsidRDefault="00FA1E99" w:rsidP="00FA1E99">
            <w:pPr>
              <w:keepNext/>
              <w:spacing w:before="240"/>
              <w:ind w:left="113"/>
              <w:rPr>
                <w:i/>
                <w:sz w:val="20"/>
              </w:rPr>
            </w:pPr>
          </w:p>
        </w:tc>
      </w:tr>
      <w:tr w:rsidR="00FA1E99" w14:paraId="56422004" w14:textId="77777777" w:rsidTr="00CD0B5F">
        <w:tc>
          <w:tcPr>
            <w:tcW w:w="4820" w:type="dxa"/>
          </w:tcPr>
          <w:p w14:paraId="57B54982" w14:textId="77777777" w:rsidR="00FA1E99" w:rsidRDefault="00FA1E99" w:rsidP="00FA1E99">
            <w:pPr>
              <w:keepNext/>
              <w:spacing w:before="240"/>
            </w:pPr>
            <w:r>
              <w:rPr>
                <w:sz w:val="20"/>
                <w:vertAlign w:val="superscript"/>
              </w:rPr>
              <w:t>1</w:t>
            </w:r>
            <w:r>
              <w:rPr>
                <w:sz w:val="20"/>
              </w:rPr>
              <w:t xml:space="preserve"> Die WV liefert im Bereich ihres Verteilnetzes und nach ihrer Leistungsfähigkeit Wasser für den priva</w:t>
            </w:r>
            <w:r>
              <w:rPr>
                <w:sz w:val="20"/>
              </w:rPr>
              <w:softHyphen/>
              <w:t>ten Verbrauch, für Gewerbe und Industrie sowie für öffentliche Zwecke.</w:t>
            </w:r>
          </w:p>
        </w:tc>
        <w:tc>
          <w:tcPr>
            <w:tcW w:w="4820" w:type="dxa"/>
          </w:tcPr>
          <w:p w14:paraId="60D1DDBC" w14:textId="77777777" w:rsidR="00FA1E99" w:rsidRDefault="00FA1E99" w:rsidP="00FA1E99">
            <w:pPr>
              <w:keepNext/>
              <w:spacing w:before="240" w:after="0"/>
              <w:ind w:left="113"/>
              <w:rPr>
                <w:i/>
                <w:sz w:val="20"/>
              </w:rPr>
            </w:pPr>
            <w:r>
              <w:rPr>
                <w:i/>
                <w:sz w:val="20"/>
              </w:rPr>
              <w:t>Das Versorgungsgebiet wird im Gesetz über die Wasserversorgung der basellandschaftlichen Gemeinden vom 03. April 1967 wie folgt definiert:</w:t>
            </w:r>
          </w:p>
          <w:p w14:paraId="6E346982" w14:textId="77777777" w:rsidR="00FA1E99" w:rsidRDefault="00FA1E99" w:rsidP="00FA1E99">
            <w:pPr>
              <w:keepNext/>
              <w:numPr>
                <w:ilvl w:val="0"/>
                <w:numId w:val="13"/>
              </w:numPr>
              <w:tabs>
                <w:tab w:val="clear" w:pos="360"/>
                <w:tab w:val="num" w:pos="473"/>
              </w:tabs>
              <w:spacing w:before="0" w:after="0"/>
              <w:ind w:left="470"/>
              <w:rPr>
                <w:i/>
                <w:sz w:val="20"/>
              </w:rPr>
            </w:pPr>
            <w:r>
              <w:rPr>
                <w:i/>
                <w:sz w:val="20"/>
              </w:rPr>
              <w:t>im Baugebiet</w:t>
            </w:r>
          </w:p>
          <w:p w14:paraId="6BC095DD" w14:textId="77777777" w:rsidR="00FA1E99" w:rsidRDefault="00FA1E99" w:rsidP="00FA1E99">
            <w:pPr>
              <w:keepNext/>
              <w:numPr>
                <w:ilvl w:val="0"/>
                <w:numId w:val="13"/>
              </w:numPr>
              <w:tabs>
                <w:tab w:val="clear" w:pos="360"/>
                <w:tab w:val="num" w:pos="473"/>
              </w:tabs>
              <w:spacing w:before="0"/>
              <w:ind w:left="470"/>
              <w:rPr>
                <w:i/>
                <w:sz w:val="20"/>
              </w:rPr>
            </w:pPr>
            <w:r>
              <w:rPr>
                <w:i/>
                <w:sz w:val="20"/>
              </w:rPr>
              <w:t>ausserhalb dem Baugebiet ist die Versorgung von Landwirtschaftsbetrieben entsprechend den Möglichkeiten der WV zu fördern und zu erleichtern.</w:t>
            </w:r>
          </w:p>
        </w:tc>
      </w:tr>
      <w:tr w:rsidR="00FA1E99" w14:paraId="7C2BF5C4" w14:textId="77777777" w:rsidTr="00CD0B5F">
        <w:tc>
          <w:tcPr>
            <w:tcW w:w="4820" w:type="dxa"/>
          </w:tcPr>
          <w:p w14:paraId="41D32679" w14:textId="77777777" w:rsidR="00FA1E99" w:rsidRDefault="00FA1E99" w:rsidP="00236235">
            <w:pPr>
              <w:pStyle w:val="Funotentext"/>
              <w:tabs>
                <w:tab w:val="clear" w:pos="284"/>
              </w:tabs>
              <w:spacing w:before="240"/>
            </w:pPr>
            <w:r>
              <w:rPr>
                <w:vertAlign w:val="superscript"/>
              </w:rPr>
              <w:t>2</w:t>
            </w:r>
            <w:r>
              <w:t xml:space="preserve"> Die Gemeinde fördert durch gezielte Information und Öffentlichkeitsarbeit den haushälterischen Umgang mit Trinkwasser und ist bestrebt, bei ihren eigenen Bauten und Anlagen wassersparende Massnahmen anzuwenden.</w:t>
            </w:r>
          </w:p>
        </w:tc>
        <w:tc>
          <w:tcPr>
            <w:tcW w:w="4820" w:type="dxa"/>
          </w:tcPr>
          <w:p w14:paraId="5C77D4CF" w14:textId="77777777" w:rsidR="00FA1E99" w:rsidRDefault="00FA1E99" w:rsidP="00236235">
            <w:pPr>
              <w:spacing w:before="240"/>
              <w:ind w:left="113"/>
              <w:rPr>
                <w:i/>
                <w:sz w:val="20"/>
              </w:rPr>
            </w:pPr>
          </w:p>
        </w:tc>
      </w:tr>
      <w:tr w:rsidR="00FA1E99" w14:paraId="5E2CCD7C" w14:textId="77777777" w:rsidTr="00CD0B5F">
        <w:tc>
          <w:tcPr>
            <w:tcW w:w="4820" w:type="dxa"/>
          </w:tcPr>
          <w:p w14:paraId="3D8067F9" w14:textId="77777777" w:rsidR="00FA1E99" w:rsidRDefault="00FA1E99" w:rsidP="00236235">
            <w:pPr>
              <w:pStyle w:val="Titel-U"/>
              <w:spacing w:before="360"/>
            </w:pPr>
            <w:bookmarkStart w:id="9" w:name="_Toc62633727"/>
            <w:r>
              <w:t>§ 6</w:t>
            </w:r>
            <w:r>
              <w:tab/>
              <w:t>Vorrang der Trinkwasserversorgung</w:t>
            </w:r>
            <w:bookmarkEnd w:id="9"/>
          </w:p>
        </w:tc>
        <w:tc>
          <w:tcPr>
            <w:tcW w:w="4820" w:type="dxa"/>
          </w:tcPr>
          <w:p w14:paraId="02219A65" w14:textId="77777777" w:rsidR="00FA1E99" w:rsidRDefault="00FA1E99" w:rsidP="00236235">
            <w:pPr>
              <w:spacing w:before="240"/>
              <w:ind w:left="113"/>
              <w:rPr>
                <w:i/>
                <w:sz w:val="20"/>
              </w:rPr>
            </w:pPr>
          </w:p>
        </w:tc>
      </w:tr>
      <w:tr w:rsidR="00FA1E99" w14:paraId="167C7336" w14:textId="77777777" w:rsidTr="00CD0B5F">
        <w:tc>
          <w:tcPr>
            <w:tcW w:w="4820" w:type="dxa"/>
          </w:tcPr>
          <w:p w14:paraId="77D4021C" w14:textId="77777777" w:rsidR="00FA1E99" w:rsidRDefault="00FA1E99" w:rsidP="00236235">
            <w:pPr>
              <w:spacing w:before="240"/>
            </w:pPr>
            <w:r>
              <w:rPr>
                <w:sz w:val="20"/>
              </w:rPr>
              <w:t>Die Trinkwasserversorgung sowie die Bereitstellung der öffentlichen Löschwasserreserve gehen allen übrigen Verwendungen vor.</w:t>
            </w:r>
          </w:p>
        </w:tc>
        <w:tc>
          <w:tcPr>
            <w:tcW w:w="4820" w:type="dxa"/>
          </w:tcPr>
          <w:p w14:paraId="1B61EAE1" w14:textId="77777777" w:rsidR="00FA1E99" w:rsidRDefault="00FA1E99" w:rsidP="00236235">
            <w:pPr>
              <w:spacing w:before="240"/>
              <w:ind w:left="113"/>
              <w:rPr>
                <w:i/>
                <w:sz w:val="20"/>
              </w:rPr>
            </w:pPr>
          </w:p>
        </w:tc>
      </w:tr>
      <w:tr w:rsidR="00FA1E99" w14:paraId="1C1C65E6" w14:textId="77777777" w:rsidTr="00CD0B5F">
        <w:tc>
          <w:tcPr>
            <w:tcW w:w="4820" w:type="dxa"/>
          </w:tcPr>
          <w:p w14:paraId="3F5C9E4E" w14:textId="77777777" w:rsidR="00FA1E99" w:rsidRDefault="00FA1E99" w:rsidP="00236235">
            <w:pPr>
              <w:pStyle w:val="Titel-U"/>
            </w:pPr>
            <w:bookmarkStart w:id="10" w:name="_Toc62633728"/>
            <w:r>
              <w:t>§ 7</w:t>
            </w:r>
            <w:r>
              <w:tab/>
              <w:t>Einschränkung der Wasserabgabe</w:t>
            </w:r>
            <w:bookmarkEnd w:id="10"/>
          </w:p>
        </w:tc>
        <w:tc>
          <w:tcPr>
            <w:tcW w:w="4820" w:type="dxa"/>
          </w:tcPr>
          <w:p w14:paraId="5F31FF4F" w14:textId="77777777" w:rsidR="00FA1E99" w:rsidRDefault="00FA1E99" w:rsidP="00236235">
            <w:pPr>
              <w:spacing w:before="240"/>
              <w:ind w:left="113"/>
              <w:rPr>
                <w:i/>
                <w:sz w:val="20"/>
              </w:rPr>
            </w:pPr>
          </w:p>
        </w:tc>
      </w:tr>
      <w:tr w:rsidR="00FA1E99" w14:paraId="1B0DFBC2" w14:textId="77777777" w:rsidTr="00CD0B5F">
        <w:tc>
          <w:tcPr>
            <w:tcW w:w="4820" w:type="dxa"/>
          </w:tcPr>
          <w:p w14:paraId="087DE720" w14:textId="77777777" w:rsidR="00FA1E99" w:rsidRDefault="00FA1E99" w:rsidP="00236235">
            <w:pPr>
              <w:spacing w:before="240"/>
              <w:rPr>
                <w:sz w:val="20"/>
              </w:rPr>
            </w:pPr>
            <w:r>
              <w:rPr>
                <w:sz w:val="20"/>
              </w:rPr>
              <w:t>Die WV kann die Wasserabgabe einschränken oder zeitweise unterbrechen:</w:t>
            </w:r>
          </w:p>
          <w:p w14:paraId="61185D70" w14:textId="77777777" w:rsidR="00FA1E99" w:rsidRDefault="00FA1E99" w:rsidP="00236235">
            <w:pPr>
              <w:numPr>
                <w:ilvl w:val="0"/>
                <w:numId w:val="2"/>
              </w:numPr>
              <w:spacing w:before="60"/>
              <w:ind w:left="357" w:hanging="357"/>
              <w:rPr>
                <w:sz w:val="20"/>
              </w:rPr>
            </w:pPr>
            <w:r>
              <w:rPr>
                <w:sz w:val="20"/>
              </w:rPr>
              <w:t>bei Wasserknappheit</w:t>
            </w:r>
          </w:p>
          <w:p w14:paraId="7EC56EF8" w14:textId="77777777" w:rsidR="00FA1E99" w:rsidRDefault="00FA1E99" w:rsidP="00236235">
            <w:pPr>
              <w:numPr>
                <w:ilvl w:val="0"/>
                <w:numId w:val="2"/>
              </w:numPr>
              <w:spacing w:before="60"/>
              <w:ind w:left="357" w:hanging="357"/>
              <w:rPr>
                <w:sz w:val="20"/>
              </w:rPr>
            </w:pPr>
            <w:r>
              <w:rPr>
                <w:sz w:val="20"/>
              </w:rPr>
              <w:t>bei Instandhaltungs- und Reparaturarbeiten</w:t>
            </w:r>
          </w:p>
          <w:p w14:paraId="773F25C3" w14:textId="77777777" w:rsidR="00FA1E99" w:rsidRDefault="00FA1E99" w:rsidP="00236235">
            <w:pPr>
              <w:numPr>
                <w:ilvl w:val="0"/>
                <w:numId w:val="2"/>
              </w:numPr>
              <w:spacing w:before="60"/>
              <w:ind w:left="357" w:hanging="357"/>
              <w:rPr>
                <w:sz w:val="20"/>
              </w:rPr>
            </w:pPr>
            <w:r>
              <w:rPr>
                <w:sz w:val="20"/>
              </w:rPr>
              <w:t>bei Brandfällen</w:t>
            </w:r>
          </w:p>
          <w:p w14:paraId="4C98ABD7" w14:textId="77777777" w:rsidR="00FA1E99" w:rsidRDefault="00FA1E99" w:rsidP="00236235">
            <w:pPr>
              <w:numPr>
                <w:ilvl w:val="0"/>
                <w:numId w:val="2"/>
              </w:numPr>
              <w:spacing w:before="60"/>
              <w:ind w:left="357" w:hanging="357"/>
              <w:rPr>
                <w:sz w:val="20"/>
              </w:rPr>
            </w:pPr>
            <w:r>
              <w:rPr>
                <w:sz w:val="20"/>
              </w:rPr>
              <w:t>bei ungenügender Wasserqualität</w:t>
            </w:r>
          </w:p>
        </w:tc>
        <w:tc>
          <w:tcPr>
            <w:tcW w:w="4820" w:type="dxa"/>
          </w:tcPr>
          <w:p w14:paraId="180536A4" w14:textId="77777777" w:rsidR="00FA1E99" w:rsidRDefault="00FA1E99" w:rsidP="00236235">
            <w:pPr>
              <w:spacing w:before="240"/>
              <w:ind w:left="113"/>
              <w:rPr>
                <w:i/>
                <w:sz w:val="20"/>
              </w:rPr>
            </w:pPr>
            <w:r>
              <w:rPr>
                <w:i/>
                <w:sz w:val="20"/>
              </w:rPr>
              <w:t>Bei Einschränkungen können keine Haftungs</w:t>
            </w:r>
            <w:r>
              <w:rPr>
                <w:i/>
                <w:sz w:val="20"/>
              </w:rPr>
              <w:softHyphen/>
              <w:t>ansprüche geltend gemacht werden.</w:t>
            </w:r>
          </w:p>
        </w:tc>
      </w:tr>
      <w:tr w:rsidR="00FA1E99" w14:paraId="12429251" w14:textId="77777777" w:rsidTr="00CD0B5F">
        <w:tc>
          <w:tcPr>
            <w:tcW w:w="4820" w:type="dxa"/>
          </w:tcPr>
          <w:p w14:paraId="02801493" w14:textId="77777777" w:rsidR="00FA1E99" w:rsidRDefault="00FA1E99" w:rsidP="00236235">
            <w:pPr>
              <w:pStyle w:val="Titel-U"/>
            </w:pPr>
            <w:bookmarkStart w:id="11" w:name="_Toc62633729"/>
            <w:r>
              <w:t>§ 8</w:t>
            </w:r>
            <w:r>
              <w:tab/>
              <w:t>Qualität des Trinkwassers</w:t>
            </w:r>
            <w:bookmarkEnd w:id="11"/>
          </w:p>
        </w:tc>
        <w:tc>
          <w:tcPr>
            <w:tcW w:w="4820" w:type="dxa"/>
          </w:tcPr>
          <w:p w14:paraId="06A20FBE" w14:textId="77777777" w:rsidR="00FA1E99" w:rsidRDefault="00FA1E99" w:rsidP="00236235">
            <w:pPr>
              <w:spacing w:before="240"/>
              <w:ind w:left="113"/>
              <w:rPr>
                <w:i/>
                <w:sz w:val="20"/>
              </w:rPr>
            </w:pPr>
          </w:p>
        </w:tc>
      </w:tr>
      <w:tr w:rsidR="00FA1E99" w14:paraId="2DF5893D" w14:textId="77777777" w:rsidTr="00CD0B5F">
        <w:tc>
          <w:tcPr>
            <w:tcW w:w="4820" w:type="dxa"/>
          </w:tcPr>
          <w:p w14:paraId="1EF3F0EE" w14:textId="77777777" w:rsidR="00FA1E99" w:rsidRDefault="00FA1E99" w:rsidP="00236235">
            <w:pPr>
              <w:spacing w:before="240"/>
              <w:rPr>
                <w:sz w:val="20"/>
              </w:rPr>
            </w:pPr>
            <w:r>
              <w:rPr>
                <w:sz w:val="20"/>
              </w:rPr>
              <w:t xml:space="preserve">Die WV gewährleistet die Wasserqualität gemäss den Anforderungen der eidg. </w:t>
            </w:r>
            <w:r>
              <w:rPr>
                <w:color w:val="000000"/>
                <w:sz w:val="20"/>
              </w:rPr>
              <w:t>Lebensmittelgesetz</w:t>
            </w:r>
            <w:r>
              <w:rPr>
                <w:color w:val="000000"/>
                <w:sz w:val="20"/>
              </w:rPr>
              <w:softHyphen/>
              <w:t>gebung</w:t>
            </w:r>
            <w:r>
              <w:rPr>
                <w:sz w:val="20"/>
              </w:rPr>
              <w:t>. Sie garantiert die Einhaltung einer be</w:t>
            </w:r>
            <w:r>
              <w:rPr>
                <w:sz w:val="20"/>
              </w:rPr>
              <w:softHyphen/>
              <w:t>stimmten chemischen, physikalischen und (mikro)-biologischen Zusammensetzung nicht.</w:t>
            </w:r>
          </w:p>
        </w:tc>
        <w:tc>
          <w:tcPr>
            <w:tcW w:w="4820" w:type="dxa"/>
          </w:tcPr>
          <w:p w14:paraId="0F6E97F1" w14:textId="77777777" w:rsidR="00FA1E99" w:rsidRDefault="00FA1E99" w:rsidP="00236235">
            <w:pPr>
              <w:spacing w:before="240" w:after="0"/>
              <w:ind w:left="113"/>
              <w:rPr>
                <w:i/>
                <w:sz w:val="20"/>
              </w:rPr>
            </w:pPr>
            <w:r>
              <w:rPr>
                <w:i/>
                <w:sz w:val="20"/>
              </w:rPr>
              <w:t>Aufzählend sind dies:</w:t>
            </w:r>
          </w:p>
          <w:p w14:paraId="20C7C099" w14:textId="77777777" w:rsidR="00FA1E99" w:rsidRDefault="00FA1E99" w:rsidP="00236235">
            <w:pPr>
              <w:numPr>
                <w:ilvl w:val="0"/>
                <w:numId w:val="7"/>
              </w:numPr>
              <w:tabs>
                <w:tab w:val="clear" w:pos="360"/>
                <w:tab w:val="num" w:pos="473"/>
              </w:tabs>
              <w:spacing w:before="0" w:after="0"/>
              <w:ind w:left="470"/>
              <w:rPr>
                <w:i/>
                <w:sz w:val="20"/>
              </w:rPr>
            </w:pPr>
            <w:r>
              <w:rPr>
                <w:i/>
                <w:sz w:val="20"/>
              </w:rPr>
              <w:t>Bundesgesetz über Lebensmittel und Ge</w:t>
            </w:r>
            <w:r>
              <w:rPr>
                <w:i/>
                <w:sz w:val="20"/>
              </w:rPr>
              <w:softHyphen/>
              <w:t>brauchsgegenstände  (LMG)</w:t>
            </w:r>
          </w:p>
          <w:p w14:paraId="2A3466B7" w14:textId="77777777" w:rsidR="00FA1E99" w:rsidRDefault="00FA1E99" w:rsidP="00236235">
            <w:pPr>
              <w:numPr>
                <w:ilvl w:val="0"/>
                <w:numId w:val="7"/>
              </w:numPr>
              <w:tabs>
                <w:tab w:val="clear" w:pos="360"/>
                <w:tab w:val="num" w:pos="473"/>
              </w:tabs>
              <w:spacing w:before="0" w:after="0"/>
              <w:ind w:left="470"/>
              <w:rPr>
                <w:i/>
                <w:sz w:val="20"/>
              </w:rPr>
            </w:pPr>
            <w:r>
              <w:rPr>
                <w:i/>
                <w:sz w:val="20"/>
              </w:rPr>
              <w:t>Lebensmittel- und Gebrauchsgegenständeverordnung (LGV)</w:t>
            </w:r>
          </w:p>
          <w:p w14:paraId="3755545C" w14:textId="77777777" w:rsidR="00FA1E99" w:rsidRDefault="00FA1E99" w:rsidP="00236235">
            <w:pPr>
              <w:numPr>
                <w:ilvl w:val="0"/>
                <w:numId w:val="7"/>
              </w:numPr>
              <w:tabs>
                <w:tab w:val="clear" w:pos="360"/>
                <w:tab w:val="num" w:pos="473"/>
              </w:tabs>
              <w:spacing w:before="0" w:after="0"/>
              <w:ind w:left="470"/>
              <w:rPr>
                <w:i/>
                <w:sz w:val="20"/>
              </w:rPr>
            </w:pPr>
            <w:r>
              <w:rPr>
                <w:i/>
                <w:sz w:val="20"/>
              </w:rPr>
              <w:t>Hygieneverordnung des EDI (HyV)</w:t>
            </w:r>
          </w:p>
          <w:p w14:paraId="5F920F65" w14:textId="77777777" w:rsidR="00FA1E99" w:rsidRPr="00257BA0" w:rsidRDefault="00FA1E99" w:rsidP="00236235">
            <w:pPr>
              <w:numPr>
                <w:ilvl w:val="0"/>
                <w:numId w:val="7"/>
              </w:numPr>
              <w:tabs>
                <w:tab w:val="clear" w:pos="360"/>
                <w:tab w:val="num" w:pos="473"/>
              </w:tabs>
              <w:spacing w:before="0" w:after="0"/>
              <w:ind w:left="470"/>
              <w:jc w:val="left"/>
              <w:rPr>
                <w:i/>
                <w:sz w:val="20"/>
              </w:rPr>
            </w:pPr>
            <w:r w:rsidRPr="00257BA0">
              <w:rPr>
                <w:i/>
                <w:sz w:val="20"/>
              </w:rPr>
              <w:t>Verordnung des EDI über Trink-</w:t>
            </w:r>
            <w:r w:rsidR="00C214E4">
              <w:rPr>
                <w:i/>
                <w:sz w:val="20"/>
              </w:rPr>
              <w:t>,</w:t>
            </w:r>
            <w:r w:rsidRPr="00257BA0">
              <w:rPr>
                <w:i/>
                <w:sz w:val="20"/>
              </w:rPr>
              <w:t xml:space="preserve"> Quell- und Mineralwasser</w:t>
            </w:r>
          </w:p>
          <w:p w14:paraId="0165803E" w14:textId="77777777" w:rsidR="00FA1E99" w:rsidRDefault="00FA1E99" w:rsidP="00236235">
            <w:pPr>
              <w:numPr>
                <w:ilvl w:val="0"/>
                <w:numId w:val="7"/>
              </w:numPr>
              <w:tabs>
                <w:tab w:val="clear" w:pos="360"/>
                <w:tab w:val="num" w:pos="473"/>
              </w:tabs>
              <w:spacing w:before="0"/>
              <w:ind w:left="470"/>
              <w:rPr>
                <w:i/>
                <w:sz w:val="20"/>
              </w:rPr>
            </w:pPr>
            <w:r w:rsidRPr="00257BA0">
              <w:rPr>
                <w:i/>
                <w:sz w:val="20"/>
              </w:rPr>
              <w:t>Schweizerisches Lebensmittelbuch (LMB)</w:t>
            </w:r>
          </w:p>
        </w:tc>
      </w:tr>
      <w:tr w:rsidR="00FA1E99" w14:paraId="50D8EC33" w14:textId="77777777" w:rsidTr="00CD0B5F">
        <w:tc>
          <w:tcPr>
            <w:tcW w:w="4820" w:type="dxa"/>
          </w:tcPr>
          <w:p w14:paraId="3F9EC446" w14:textId="77777777" w:rsidR="00FA1E99" w:rsidRDefault="00FA1E99" w:rsidP="00236235">
            <w:pPr>
              <w:pStyle w:val="Titel-U"/>
            </w:pPr>
            <w:bookmarkStart w:id="12" w:name="_Toc62633730"/>
            <w:r>
              <w:t>§ 9</w:t>
            </w:r>
            <w:r>
              <w:tab/>
              <w:t>Schwimmbäder und andere Einrichtun</w:t>
            </w:r>
            <w:r>
              <w:softHyphen/>
              <w:t>gen mit grossem Wasserverbrauch</w:t>
            </w:r>
            <w:bookmarkEnd w:id="12"/>
          </w:p>
        </w:tc>
        <w:tc>
          <w:tcPr>
            <w:tcW w:w="4820" w:type="dxa"/>
          </w:tcPr>
          <w:p w14:paraId="48DC91F9" w14:textId="77777777" w:rsidR="00FA1E99" w:rsidRDefault="00FA1E99" w:rsidP="00236235">
            <w:pPr>
              <w:spacing w:before="240"/>
              <w:ind w:left="113"/>
              <w:rPr>
                <w:i/>
                <w:sz w:val="20"/>
              </w:rPr>
            </w:pPr>
          </w:p>
        </w:tc>
      </w:tr>
      <w:tr w:rsidR="00FA1E99" w14:paraId="6E6C38A7" w14:textId="77777777" w:rsidTr="00CD0B5F">
        <w:tc>
          <w:tcPr>
            <w:tcW w:w="4820" w:type="dxa"/>
          </w:tcPr>
          <w:p w14:paraId="2CEA4C33" w14:textId="77777777" w:rsidR="00FA1E99" w:rsidRDefault="00FA1E99" w:rsidP="00236235">
            <w:pPr>
              <w:pStyle w:val="Funotentext"/>
              <w:tabs>
                <w:tab w:val="clear" w:pos="284"/>
              </w:tabs>
              <w:spacing w:before="240"/>
            </w:pPr>
            <w:r>
              <w:t>Der Gemeinderat kann für Schwimmbäder und an</w:t>
            </w:r>
            <w:r>
              <w:softHyphen/>
              <w:t>dere Einrichtungen mit grossem Wasserverbrauch besondere Vorschriften erlassen.</w:t>
            </w:r>
          </w:p>
        </w:tc>
        <w:tc>
          <w:tcPr>
            <w:tcW w:w="4820" w:type="dxa"/>
          </w:tcPr>
          <w:p w14:paraId="337A1B0B" w14:textId="77777777" w:rsidR="00FA1E99" w:rsidRDefault="00FA1E99" w:rsidP="00236235">
            <w:pPr>
              <w:spacing w:before="240"/>
              <w:ind w:left="113"/>
              <w:rPr>
                <w:i/>
                <w:sz w:val="20"/>
              </w:rPr>
            </w:pPr>
            <w:r>
              <w:rPr>
                <w:i/>
                <w:sz w:val="20"/>
              </w:rPr>
              <w:t>Hier geht es vor allem um zeitliche und mengen</w:t>
            </w:r>
            <w:r>
              <w:rPr>
                <w:i/>
                <w:sz w:val="20"/>
              </w:rPr>
              <w:softHyphen/>
              <w:t>mässige Limitierung von grösseren Bezügen, damit für das Netz kein Versorgungsengpass entsteht.</w:t>
            </w:r>
          </w:p>
        </w:tc>
      </w:tr>
      <w:tr w:rsidR="00FA1E99" w14:paraId="4E0CF980" w14:textId="77777777" w:rsidTr="00CD0B5F">
        <w:tc>
          <w:tcPr>
            <w:tcW w:w="4820" w:type="dxa"/>
          </w:tcPr>
          <w:p w14:paraId="48C65FB2" w14:textId="77777777" w:rsidR="00FA1E99" w:rsidRDefault="00FA1E99" w:rsidP="00B71F5C">
            <w:pPr>
              <w:pStyle w:val="Titel1-T"/>
              <w:keepNext/>
              <w:numPr>
                <w:ilvl w:val="0"/>
                <w:numId w:val="0"/>
              </w:numPr>
              <w:spacing w:before="240"/>
              <w:ind w:left="709" w:hanging="709"/>
            </w:pPr>
            <w:r>
              <w:rPr>
                <w:b w:val="0"/>
              </w:rPr>
              <w:br w:type="page"/>
            </w:r>
            <w:r>
              <w:rPr>
                <w:b w:val="0"/>
              </w:rPr>
              <w:br w:type="page"/>
            </w:r>
            <w:bookmarkStart w:id="13" w:name="_Toc62633731"/>
            <w:r>
              <w:t>C.</w:t>
            </w:r>
            <w:r>
              <w:tab/>
              <w:t>Anlagen der öffentlichen Wasser</w:t>
            </w:r>
            <w:r>
              <w:softHyphen/>
              <w:t>versorgung</w:t>
            </w:r>
            <w:bookmarkEnd w:id="13"/>
          </w:p>
        </w:tc>
        <w:tc>
          <w:tcPr>
            <w:tcW w:w="4820" w:type="dxa"/>
          </w:tcPr>
          <w:p w14:paraId="7D520168" w14:textId="77777777" w:rsidR="00FA1E99" w:rsidRDefault="00FA1E99" w:rsidP="00236235">
            <w:pPr>
              <w:spacing w:before="240"/>
              <w:ind w:left="113"/>
              <w:rPr>
                <w:i/>
                <w:sz w:val="20"/>
              </w:rPr>
            </w:pPr>
          </w:p>
        </w:tc>
      </w:tr>
      <w:tr w:rsidR="00FA1E99" w14:paraId="0B72EFF3" w14:textId="77777777" w:rsidTr="00CD0B5F">
        <w:tc>
          <w:tcPr>
            <w:tcW w:w="4820" w:type="dxa"/>
          </w:tcPr>
          <w:p w14:paraId="62CC941E" w14:textId="77777777" w:rsidR="00FA1E99" w:rsidRDefault="00FA1E99" w:rsidP="00236235">
            <w:pPr>
              <w:pStyle w:val="Titel-U"/>
            </w:pPr>
            <w:bookmarkStart w:id="14" w:name="_Toc62633732"/>
            <w:r>
              <w:t>§ 10</w:t>
            </w:r>
            <w:r>
              <w:tab/>
              <w:t>Anlagen der öffentlichen Wasserversor</w:t>
            </w:r>
            <w:r>
              <w:softHyphen/>
              <w:t>gung</w:t>
            </w:r>
            <w:bookmarkEnd w:id="14"/>
          </w:p>
        </w:tc>
        <w:tc>
          <w:tcPr>
            <w:tcW w:w="4820" w:type="dxa"/>
          </w:tcPr>
          <w:p w14:paraId="5D5B1CF6" w14:textId="77777777" w:rsidR="00FA1E99" w:rsidRDefault="00FA1E99" w:rsidP="00236235">
            <w:pPr>
              <w:spacing w:before="240"/>
              <w:ind w:left="113"/>
              <w:rPr>
                <w:i/>
                <w:sz w:val="20"/>
              </w:rPr>
            </w:pPr>
          </w:p>
        </w:tc>
      </w:tr>
      <w:tr w:rsidR="00FA1E99" w14:paraId="4249561B" w14:textId="77777777" w:rsidTr="00CD0B5F">
        <w:tc>
          <w:tcPr>
            <w:tcW w:w="4820" w:type="dxa"/>
          </w:tcPr>
          <w:p w14:paraId="536BE3F1" w14:textId="77777777" w:rsidR="00FA1E99" w:rsidRDefault="00FA1E99" w:rsidP="00236235">
            <w:pPr>
              <w:spacing w:before="240"/>
              <w:rPr>
                <w:sz w:val="20"/>
              </w:rPr>
            </w:pPr>
            <w:r>
              <w:rPr>
                <w:sz w:val="20"/>
                <w:vertAlign w:val="superscript"/>
              </w:rPr>
              <w:t>1</w:t>
            </w:r>
            <w:r>
              <w:rPr>
                <w:sz w:val="20"/>
              </w:rPr>
              <w:t xml:space="preserve"> Die WV plant, erstellt und betreibt die Anlagen der öffentlichen Wasserversorgung inkl. Hydranten.</w:t>
            </w:r>
          </w:p>
        </w:tc>
        <w:tc>
          <w:tcPr>
            <w:tcW w:w="4820" w:type="dxa"/>
          </w:tcPr>
          <w:p w14:paraId="6D1463E6" w14:textId="77777777" w:rsidR="00FA1E99" w:rsidRDefault="00FA1E99" w:rsidP="00236235">
            <w:pPr>
              <w:spacing w:before="240"/>
              <w:ind w:left="113"/>
              <w:rPr>
                <w:i/>
                <w:sz w:val="20"/>
              </w:rPr>
            </w:pPr>
            <w:r>
              <w:rPr>
                <w:i/>
                <w:sz w:val="20"/>
              </w:rPr>
              <w:t>Die öffentliche Wasserversorgung umfasst Anla</w:t>
            </w:r>
            <w:r>
              <w:rPr>
                <w:i/>
                <w:sz w:val="20"/>
              </w:rPr>
              <w:softHyphen/>
              <w:t>geteile, welche der Wassergewinnung, der Was</w:t>
            </w:r>
            <w:r>
              <w:rPr>
                <w:i/>
                <w:sz w:val="20"/>
              </w:rPr>
              <w:softHyphen/>
              <w:t>seraufbereitung, der Wasserförderung, der Was</w:t>
            </w:r>
            <w:r>
              <w:rPr>
                <w:i/>
                <w:sz w:val="20"/>
              </w:rPr>
              <w:softHyphen/>
              <w:t>serspeicherung und der Wasserverteilung (exkl. Hausanschlussleitung und Hausinstallation) die</w:t>
            </w:r>
            <w:r>
              <w:rPr>
                <w:i/>
                <w:sz w:val="20"/>
              </w:rPr>
              <w:softHyphen/>
              <w:t>nen.</w:t>
            </w:r>
          </w:p>
        </w:tc>
      </w:tr>
      <w:tr w:rsidR="00FA1E99" w14:paraId="66E1A213" w14:textId="77777777" w:rsidTr="00CD0B5F">
        <w:tc>
          <w:tcPr>
            <w:tcW w:w="4820" w:type="dxa"/>
          </w:tcPr>
          <w:p w14:paraId="127924D9" w14:textId="77777777" w:rsidR="00FA1E99" w:rsidRDefault="00FA1E99" w:rsidP="00236235">
            <w:pPr>
              <w:spacing w:before="240"/>
              <w:rPr>
                <w:sz w:val="20"/>
              </w:rPr>
            </w:pPr>
            <w:r>
              <w:rPr>
                <w:sz w:val="20"/>
                <w:vertAlign w:val="superscript"/>
              </w:rPr>
              <w:t>2</w:t>
            </w:r>
            <w:r>
              <w:rPr>
                <w:sz w:val="20"/>
              </w:rPr>
              <w:t xml:space="preserve"> Die Grundeigentümer und Grundeigentümerinnen bzw. die Baurechtsnehmerinnen und Baurechtsnehmer müssen Einrichtungen und Anlagen der WV auf ihren Grundstücken dulden.</w:t>
            </w:r>
          </w:p>
        </w:tc>
        <w:tc>
          <w:tcPr>
            <w:tcW w:w="4820" w:type="dxa"/>
          </w:tcPr>
          <w:p w14:paraId="4C8766E8" w14:textId="77777777" w:rsidR="00FA1E99" w:rsidRDefault="00FA1E99" w:rsidP="00236235">
            <w:pPr>
              <w:spacing w:before="240" w:after="0"/>
              <w:ind w:left="113"/>
              <w:rPr>
                <w:i/>
                <w:sz w:val="20"/>
              </w:rPr>
            </w:pPr>
            <w:r>
              <w:rPr>
                <w:i/>
                <w:sz w:val="20"/>
              </w:rPr>
              <w:t>Darunter fallen vor allem:</w:t>
            </w:r>
          </w:p>
          <w:p w14:paraId="0183B677" w14:textId="77777777" w:rsidR="00FA1E99" w:rsidRDefault="00FA1E99" w:rsidP="00236235">
            <w:pPr>
              <w:numPr>
                <w:ilvl w:val="0"/>
                <w:numId w:val="9"/>
              </w:numPr>
              <w:tabs>
                <w:tab w:val="clear" w:pos="360"/>
                <w:tab w:val="num" w:pos="473"/>
              </w:tabs>
              <w:spacing w:before="0" w:after="0"/>
              <w:ind w:left="470"/>
              <w:rPr>
                <w:i/>
                <w:sz w:val="20"/>
              </w:rPr>
            </w:pPr>
            <w:r>
              <w:rPr>
                <w:i/>
                <w:sz w:val="20"/>
              </w:rPr>
              <w:t xml:space="preserve">Leitungen </w:t>
            </w:r>
          </w:p>
          <w:p w14:paraId="34FBA116" w14:textId="77777777" w:rsidR="00FA1E99" w:rsidRDefault="00FA1E99" w:rsidP="00236235">
            <w:pPr>
              <w:numPr>
                <w:ilvl w:val="0"/>
                <w:numId w:val="9"/>
              </w:numPr>
              <w:tabs>
                <w:tab w:val="clear" w:pos="360"/>
                <w:tab w:val="num" w:pos="473"/>
              </w:tabs>
              <w:spacing w:before="0" w:after="0"/>
              <w:ind w:left="470"/>
              <w:rPr>
                <w:i/>
                <w:sz w:val="20"/>
              </w:rPr>
            </w:pPr>
            <w:r>
              <w:rPr>
                <w:i/>
                <w:sz w:val="20"/>
              </w:rPr>
              <w:t>Hydranten</w:t>
            </w:r>
          </w:p>
          <w:p w14:paraId="345FA921" w14:textId="77777777" w:rsidR="00FA1E99" w:rsidRDefault="00FA1E99" w:rsidP="00236235">
            <w:pPr>
              <w:numPr>
                <w:ilvl w:val="0"/>
                <w:numId w:val="9"/>
              </w:numPr>
              <w:tabs>
                <w:tab w:val="clear" w:pos="360"/>
                <w:tab w:val="num" w:pos="473"/>
              </w:tabs>
              <w:spacing w:before="0" w:after="0"/>
              <w:ind w:left="470"/>
              <w:rPr>
                <w:i/>
                <w:sz w:val="20"/>
              </w:rPr>
            </w:pPr>
            <w:r>
              <w:rPr>
                <w:i/>
                <w:sz w:val="20"/>
              </w:rPr>
              <w:t>Schieber</w:t>
            </w:r>
          </w:p>
          <w:p w14:paraId="54E817B0" w14:textId="77777777" w:rsidR="00FA1E99" w:rsidRDefault="00FA1E99" w:rsidP="00236235">
            <w:pPr>
              <w:numPr>
                <w:ilvl w:val="0"/>
                <w:numId w:val="9"/>
              </w:numPr>
              <w:tabs>
                <w:tab w:val="clear" w:pos="360"/>
                <w:tab w:val="num" w:pos="473"/>
              </w:tabs>
              <w:spacing w:before="0"/>
              <w:ind w:left="470"/>
              <w:rPr>
                <w:i/>
                <w:sz w:val="20"/>
              </w:rPr>
            </w:pPr>
            <w:r>
              <w:rPr>
                <w:i/>
                <w:sz w:val="20"/>
              </w:rPr>
              <w:t>Schiebertafeln</w:t>
            </w:r>
          </w:p>
        </w:tc>
      </w:tr>
      <w:tr w:rsidR="00FA1E99" w14:paraId="49626C7F" w14:textId="77777777" w:rsidTr="00CD0B5F">
        <w:tc>
          <w:tcPr>
            <w:tcW w:w="4820" w:type="dxa"/>
          </w:tcPr>
          <w:p w14:paraId="7913A10B" w14:textId="77777777" w:rsidR="00FA1E99" w:rsidRDefault="00FA1E99" w:rsidP="00236235">
            <w:pPr>
              <w:pStyle w:val="Titel-U"/>
            </w:pPr>
            <w:bookmarkStart w:id="15" w:name="_Toc62633733"/>
            <w:r>
              <w:t>§ 11</w:t>
            </w:r>
            <w:r>
              <w:tab/>
              <w:t>Enteignungsrecht</w:t>
            </w:r>
            <w:bookmarkEnd w:id="15"/>
          </w:p>
        </w:tc>
        <w:tc>
          <w:tcPr>
            <w:tcW w:w="4820" w:type="dxa"/>
          </w:tcPr>
          <w:p w14:paraId="011623A7" w14:textId="77777777" w:rsidR="00FA1E99" w:rsidRDefault="00FA1E99" w:rsidP="00236235">
            <w:pPr>
              <w:spacing w:before="240"/>
              <w:ind w:left="113"/>
              <w:rPr>
                <w:i/>
                <w:sz w:val="20"/>
              </w:rPr>
            </w:pPr>
          </w:p>
        </w:tc>
      </w:tr>
      <w:tr w:rsidR="00FA1E99" w14:paraId="2179B14D" w14:textId="77777777" w:rsidTr="00CD0B5F">
        <w:tc>
          <w:tcPr>
            <w:tcW w:w="4820" w:type="dxa"/>
          </w:tcPr>
          <w:p w14:paraId="5FE93222" w14:textId="77777777" w:rsidR="00FA1E99" w:rsidRDefault="00FA1E99" w:rsidP="00236235">
            <w:pPr>
              <w:spacing w:before="240"/>
            </w:pPr>
            <w:r>
              <w:rPr>
                <w:sz w:val="20"/>
              </w:rPr>
              <w:t>Führt eine projektierte Wasserleitung oder eine andere Anlage der WV über Privatareal und kann in Bezug auf dessen Benützung keine Einigung erzielt werden, ist vom Gemeinderat das Enteignungsver</w:t>
            </w:r>
            <w:r>
              <w:rPr>
                <w:sz w:val="20"/>
              </w:rPr>
              <w:softHyphen/>
              <w:t>fahren durchzuführen.</w:t>
            </w:r>
          </w:p>
        </w:tc>
        <w:tc>
          <w:tcPr>
            <w:tcW w:w="4820" w:type="dxa"/>
          </w:tcPr>
          <w:p w14:paraId="10351A2C" w14:textId="77777777" w:rsidR="00FA1E99" w:rsidRDefault="00FA1E99" w:rsidP="00236235">
            <w:pPr>
              <w:spacing w:before="240"/>
              <w:ind w:left="113"/>
              <w:rPr>
                <w:i/>
                <w:sz w:val="20"/>
              </w:rPr>
            </w:pPr>
            <w:r>
              <w:rPr>
                <w:i/>
                <w:sz w:val="20"/>
              </w:rPr>
              <w:t>Nach Möglichkeiten sind die öffentlichen Wasser</w:t>
            </w:r>
            <w:r>
              <w:rPr>
                <w:i/>
                <w:sz w:val="20"/>
              </w:rPr>
              <w:softHyphen/>
              <w:t>versorgungsanlagen im öffentlichen Areal zu er</w:t>
            </w:r>
            <w:r>
              <w:rPr>
                <w:i/>
                <w:sz w:val="20"/>
              </w:rPr>
              <w:softHyphen/>
              <w:t>stellen (im Hinblick auf eine ständige Zugänglich</w:t>
            </w:r>
            <w:r>
              <w:rPr>
                <w:i/>
                <w:sz w:val="20"/>
              </w:rPr>
              <w:softHyphen/>
              <w:t>keit für Unterhaltsarbeiten sinnvoll). Müssen sie in Ausnahmefällen in privatem Areal erstellt werden, müssen die Rechte erworben und die permanente Zugänglichkeit gesichert werden.</w:t>
            </w:r>
          </w:p>
          <w:p w14:paraId="6039B8F6" w14:textId="77777777" w:rsidR="00FA1E99" w:rsidRDefault="00FA1E99" w:rsidP="00236235">
            <w:pPr>
              <w:spacing w:before="120"/>
              <w:ind w:left="113"/>
              <w:rPr>
                <w:i/>
                <w:sz w:val="20"/>
              </w:rPr>
            </w:pPr>
            <w:r>
              <w:rPr>
                <w:i/>
                <w:sz w:val="20"/>
              </w:rPr>
              <w:t>Für das Enteignungsverfahren gilt das Kantonale Enteignungsgesetz vom 19. Juni 1950.</w:t>
            </w:r>
          </w:p>
        </w:tc>
      </w:tr>
      <w:tr w:rsidR="00FA1E99" w14:paraId="56BFFBE5" w14:textId="77777777" w:rsidTr="00CD0B5F">
        <w:tc>
          <w:tcPr>
            <w:tcW w:w="4820" w:type="dxa"/>
          </w:tcPr>
          <w:p w14:paraId="54939B15" w14:textId="77777777" w:rsidR="00FA1E99" w:rsidRDefault="00FA1E99" w:rsidP="00236235">
            <w:pPr>
              <w:pStyle w:val="Titel-U"/>
            </w:pPr>
            <w:bookmarkStart w:id="16" w:name="_Toc62633734"/>
            <w:r>
              <w:t>§ 12</w:t>
            </w:r>
            <w:r>
              <w:tab/>
              <w:t>Hydranten</w:t>
            </w:r>
            <w:bookmarkEnd w:id="16"/>
          </w:p>
        </w:tc>
        <w:tc>
          <w:tcPr>
            <w:tcW w:w="4820" w:type="dxa"/>
          </w:tcPr>
          <w:p w14:paraId="3DB152BD" w14:textId="77777777" w:rsidR="00FA1E99" w:rsidRDefault="00FA1E99" w:rsidP="00236235">
            <w:pPr>
              <w:spacing w:before="240"/>
              <w:ind w:left="113"/>
              <w:rPr>
                <w:i/>
                <w:sz w:val="20"/>
              </w:rPr>
            </w:pPr>
          </w:p>
        </w:tc>
      </w:tr>
      <w:tr w:rsidR="00FA1E99" w14:paraId="19779AB4" w14:textId="77777777" w:rsidTr="00CD0B5F">
        <w:tc>
          <w:tcPr>
            <w:tcW w:w="4820" w:type="dxa"/>
          </w:tcPr>
          <w:p w14:paraId="1E2F54DD" w14:textId="77777777" w:rsidR="00FA1E99" w:rsidRDefault="00FA1E99" w:rsidP="00236235">
            <w:pPr>
              <w:spacing w:before="240"/>
              <w:rPr>
                <w:sz w:val="20"/>
              </w:rPr>
            </w:pPr>
            <w:r>
              <w:rPr>
                <w:sz w:val="20"/>
                <w:vertAlign w:val="superscript"/>
              </w:rPr>
              <w:t>1</w:t>
            </w:r>
            <w:r>
              <w:rPr>
                <w:sz w:val="20"/>
              </w:rPr>
              <w:t xml:space="preserve"> Hydranten dürfen nur durch die WV und die Feuerwehr bedient werden, ausgenommen wenn eine Bewilligung gemäss Abs. 2 erteilt wird.</w:t>
            </w:r>
          </w:p>
        </w:tc>
        <w:tc>
          <w:tcPr>
            <w:tcW w:w="4820" w:type="dxa"/>
          </w:tcPr>
          <w:p w14:paraId="18D75F81" w14:textId="77777777" w:rsidR="00FA1E99" w:rsidRDefault="00FA1E99" w:rsidP="00236235">
            <w:pPr>
              <w:spacing w:before="240"/>
              <w:ind w:left="113"/>
              <w:rPr>
                <w:i/>
                <w:sz w:val="20"/>
              </w:rPr>
            </w:pPr>
          </w:p>
        </w:tc>
      </w:tr>
      <w:tr w:rsidR="00FA1E99" w14:paraId="4B3025DE" w14:textId="77777777" w:rsidTr="00CD0B5F">
        <w:tc>
          <w:tcPr>
            <w:tcW w:w="4820" w:type="dxa"/>
          </w:tcPr>
          <w:p w14:paraId="1C769FC5" w14:textId="77777777" w:rsidR="00FA1E99" w:rsidRDefault="00FA1E99" w:rsidP="00236235">
            <w:pPr>
              <w:spacing w:before="240"/>
              <w:rPr>
                <w:sz w:val="20"/>
              </w:rPr>
            </w:pPr>
            <w:r>
              <w:rPr>
                <w:sz w:val="20"/>
                <w:vertAlign w:val="superscript"/>
              </w:rPr>
              <w:t>2</w:t>
            </w:r>
            <w:r>
              <w:rPr>
                <w:sz w:val="20"/>
              </w:rPr>
              <w:t xml:space="preserve"> Für Bauwasser und in Sonderfällen erteilt die WV die Bewilligung zur Benützung der Hydranten. Für Schäden durch die Benützung der Hydranten haftet der Bewilligungsnehmer.</w:t>
            </w:r>
          </w:p>
        </w:tc>
        <w:tc>
          <w:tcPr>
            <w:tcW w:w="4820" w:type="dxa"/>
          </w:tcPr>
          <w:p w14:paraId="0DDBFAC6" w14:textId="77777777" w:rsidR="00FA1E99" w:rsidRDefault="00FA1E99" w:rsidP="00236235">
            <w:pPr>
              <w:spacing w:before="240"/>
              <w:ind w:left="113"/>
              <w:rPr>
                <w:i/>
                <w:sz w:val="20"/>
              </w:rPr>
            </w:pPr>
          </w:p>
        </w:tc>
      </w:tr>
      <w:tr w:rsidR="00FA1E99" w14:paraId="11873369" w14:textId="77777777" w:rsidTr="00CD0B5F">
        <w:tc>
          <w:tcPr>
            <w:tcW w:w="4820" w:type="dxa"/>
          </w:tcPr>
          <w:p w14:paraId="1129885F" w14:textId="77777777" w:rsidR="00FA1E99" w:rsidRDefault="00FA1E99" w:rsidP="00236235">
            <w:pPr>
              <w:pStyle w:val="Titel-U"/>
            </w:pPr>
            <w:bookmarkStart w:id="17" w:name="_Toc62633735"/>
            <w:r>
              <w:t>§ 13</w:t>
            </w:r>
            <w:r>
              <w:tab/>
              <w:t>Haftungsausschluss</w:t>
            </w:r>
            <w:bookmarkEnd w:id="17"/>
          </w:p>
        </w:tc>
        <w:tc>
          <w:tcPr>
            <w:tcW w:w="4820" w:type="dxa"/>
          </w:tcPr>
          <w:p w14:paraId="01616C5F" w14:textId="77777777" w:rsidR="00FA1E99" w:rsidRDefault="00FA1E99" w:rsidP="00236235">
            <w:pPr>
              <w:spacing w:before="240"/>
              <w:ind w:left="113"/>
              <w:rPr>
                <w:i/>
                <w:sz w:val="20"/>
              </w:rPr>
            </w:pPr>
          </w:p>
        </w:tc>
      </w:tr>
      <w:tr w:rsidR="00FA1E99" w14:paraId="3892E107" w14:textId="77777777" w:rsidTr="00CD0B5F">
        <w:tc>
          <w:tcPr>
            <w:tcW w:w="4820" w:type="dxa"/>
          </w:tcPr>
          <w:p w14:paraId="0ACBEDC9" w14:textId="77777777" w:rsidR="00FA1E99" w:rsidRDefault="00FA1E99" w:rsidP="00236235">
            <w:pPr>
              <w:spacing w:before="240"/>
              <w:rPr>
                <w:sz w:val="20"/>
              </w:rPr>
            </w:pPr>
            <w:r>
              <w:rPr>
                <w:sz w:val="20"/>
              </w:rPr>
              <w:t>Die Gemeinde haftet nicht für allfällige Schäden, die</w:t>
            </w:r>
          </w:p>
          <w:p w14:paraId="4C6DDE32" w14:textId="77777777" w:rsidR="00FA1E99" w:rsidRDefault="00FA1E99" w:rsidP="00236235">
            <w:pPr>
              <w:numPr>
                <w:ilvl w:val="0"/>
                <w:numId w:val="3"/>
              </w:numPr>
              <w:spacing w:before="60"/>
              <w:ind w:left="357" w:hanging="357"/>
              <w:rPr>
                <w:sz w:val="20"/>
              </w:rPr>
            </w:pPr>
            <w:r>
              <w:rPr>
                <w:sz w:val="20"/>
              </w:rPr>
              <w:t>auf den Wasserbezug aus den ordnungsgemäss betriebenen und unterhaltenen Anlagen der WV zurückzuführen sind oder</w:t>
            </w:r>
          </w:p>
          <w:p w14:paraId="2DF1FFC4" w14:textId="77777777" w:rsidR="00FA1E99" w:rsidRDefault="00FA1E99" w:rsidP="00236235">
            <w:pPr>
              <w:numPr>
                <w:ilvl w:val="0"/>
                <w:numId w:val="3"/>
              </w:numPr>
              <w:spacing w:before="60"/>
              <w:ind w:left="357" w:hanging="357"/>
            </w:pPr>
            <w:r>
              <w:rPr>
                <w:sz w:val="20"/>
              </w:rPr>
              <w:t>durch Einschränkungen oder Unterbrechungen der Wasserabgabe entstehen.</w:t>
            </w:r>
          </w:p>
        </w:tc>
        <w:tc>
          <w:tcPr>
            <w:tcW w:w="4820" w:type="dxa"/>
          </w:tcPr>
          <w:p w14:paraId="37EDCB09" w14:textId="77777777" w:rsidR="00FA1E99" w:rsidRDefault="00FA1E99" w:rsidP="00236235">
            <w:pPr>
              <w:spacing w:before="240"/>
              <w:ind w:left="113"/>
              <w:rPr>
                <w:i/>
                <w:sz w:val="20"/>
              </w:rPr>
            </w:pPr>
            <w:r>
              <w:rPr>
                <w:i/>
                <w:sz w:val="20"/>
              </w:rPr>
              <w:t>Wobei zu erwähnen ist, dass gemäss Bundesgesetz über die Produktehaftpflicht im Schadenfalle, d.</w:t>
            </w:r>
            <w:r w:rsidR="00C214E4">
              <w:rPr>
                <w:i/>
                <w:sz w:val="20"/>
              </w:rPr>
              <w:t xml:space="preserve"> </w:t>
            </w:r>
            <w:r>
              <w:rPr>
                <w:i/>
                <w:sz w:val="20"/>
              </w:rPr>
              <w:t>h. bei einer Beeinträchtigung der Trinkwasserqualität, die Beweispflicht des ordnungsgemässen Betriebs und Unterhalts gemäss Lebensmittelgesetz</w:t>
            </w:r>
            <w:r>
              <w:rPr>
                <w:i/>
                <w:sz w:val="20"/>
              </w:rPr>
              <w:softHyphen/>
              <w:t>gebung bei der WV liegt.</w:t>
            </w:r>
          </w:p>
        </w:tc>
      </w:tr>
      <w:tr w:rsidR="00FA1E99" w14:paraId="2B4E67FE" w14:textId="77777777" w:rsidTr="00CD0B5F">
        <w:tc>
          <w:tcPr>
            <w:tcW w:w="4820" w:type="dxa"/>
          </w:tcPr>
          <w:p w14:paraId="75CF8B54" w14:textId="77777777" w:rsidR="00FA1E99" w:rsidRDefault="00FA1E99" w:rsidP="00C214E4">
            <w:pPr>
              <w:pStyle w:val="Titel1-T"/>
              <w:keepNext/>
              <w:numPr>
                <w:ilvl w:val="0"/>
                <w:numId w:val="21"/>
              </w:numPr>
              <w:ind w:left="709" w:hanging="709"/>
            </w:pPr>
            <w:bookmarkStart w:id="18" w:name="_Toc62633736"/>
            <w:r>
              <w:t>Anschlussleitung</w:t>
            </w:r>
            <w:bookmarkEnd w:id="18"/>
          </w:p>
        </w:tc>
        <w:tc>
          <w:tcPr>
            <w:tcW w:w="4820" w:type="dxa"/>
          </w:tcPr>
          <w:p w14:paraId="362101CA" w14:textId="77777777" w:rsidR="00FA1E99" w:rsidRDefault="00FA1E99" w:rsidP="00C214E4">
            <w:pPr>
              <w:keepNext/>
              <w:spacing w:before="240"/>
              <w:ind w:left="113"/>
              <w:rPr>
                <w:i/>
                <w:sz w:val="20"/>
              </w:rPr>
            </w:pPr>
          </w:p>
        </w:tc>
      </w:tr>
      <w:tr w:rsidR="00FA1E99" w14:paraId="14409A0B" w14:textId="77777777" w:rsidTr="00CD0B5F">
        <w:tc>
          <w:tcPr>
            <w:tcW w:w="4820" w:type="dxa"/>
          </w:tcPr>
          <w:p w14:paraId="79F84B4B" w14:textId="77777777" w:rsidR="00FA1E99" w:rsidRDefault="00FA1E99" w:rsidP="00C214E4">
            <w:pPr>
              <w:pStyle w:val="Titel-U"/>
              <w:keepNext/>
            </w:pPr>
            <w:bookmarkStart w:id="19" w:name="_Toc62633737"/>
            <w:r>
              <w:t>§ 14</w:t>
            </w:r>
            <w:r>
              <w:tab/>
              <w:t>Erstellung und Kosten</w:t>
            </w:r>
            <w:bookmarkEnd w:id="19"/>
          </w:p>
        </w:tc>
        <w:tc>
          <w:tcPr>
            <w:tcW w:w="4820" w:type="dxa"/>
          </w:tcPr>
          <w:p w14:paraId="456D7C26" w14:textId="77777777" w:rsidR="00FA1E99" w:rsidRDefault="00FA1E99" w:rsidP="00C214E4">
            <w:pPr>
              <w:keepNext/>
              <w:spacing w:before="240"/>
              <w:ind w:left="113"/>
              <w:rPr>
                <w:i/>
                <w:sz w:val="20"/>
              </w:rPr>
            </w:pPr>
          </w:p>
        </w:tc>
      </w:tr>
      <w:tr w:rsidR="00FA1E99" w14:paraId="5E763CB5" w14:textId="77777777" w:rsidTr="00CD0B5F">
        <w:tc>
          <w:tcPr>
            <w:tcW w:w="4820" w:type="dxa"/>
          </w:tcPr>
          <w:p w14:paraId="0D62627A" w14:textId="77777777" w:rsidR="00FA1E99" w:rsidRDefault="00FA1E99" w:rsidP="00236235">
            <w:pPr>
              <w:spacing w:before="240"/>
              <w:rPr>
                <w:sz w:val="20"/>
              </w:rPr>
            </w:pPr>
            <w:r>
              <w:rPr>
                <w:sz w:val="20"/>
                <w:vertAlign w:val="superscript"/>
              </w:rPr>
              <w:t>1</w:t>
            </w:r>
            <w:r>
              <w:rPr>
                <w:sz w:val="20"/>
              </w:rPr>
              <w:t xml:space="preserve"> Die Anschlussleitung verbindet die Hausinstallation mit dem übergeordneten Leitungsnetz. In der Regel wird für jedes Gebäude eine eigene Anschlusslei</w:t>
            </w:r>
            <w:r>
              <w:rPr>
                <w:sz w:val="20"/>
              </w:rPr>
              <w:softHyphen/>
              <w:t>tung erstellt. Die Anschlussleitung wird durch die WV geplant, erstellt, kontrolliert und repa</w:t>
            </w:r>
            <w:r>
              <w:rPr>
                <w:sz w:val="20"/>
              </w:rPr>
              <w:softHyphen/>
              <w:t>riert.</w:t>
            </w:r>
          </w:p>
        </w:tc>
        <w:tc>
          <w:tcPr>
            <w:tcW w:w="4820" w:type="dxa"/>
          </w:tcPr>
          <w:p w14:paraId="1268AAEE" w14:textId="77777777" w:rsidR="00FA1E99" w:rsidRDefault="00FA1E99" w:rsidP="00236235">
            <w:pPr>
              <w:spacing w:before="240" w:after="0"/>
              <w:ind w:left="113"/>
              <w:rPr>
                <w:i/>
                <w:sz w:val="20"/>
              </w:rPr>
            </w:pPr>
            <w:r>
              <w:rPr>
                <w:i/>
                <w:sz w:val="20"/>
              </w:rPr>
              <w:t>Die Anschlussleitung umfasst:</w:t>
            </w:r>
          </w:p>
          <w:p w14:paraId="5472204F" w14:textId="77777777" w:rsidR="00FA1E99" w:rsidRDefault="00FA1E99" w:rsidP="00236235">
            <w:pPr>
              <w:numPr>
                <w:ilvl w:val="0"/>
                <w:numId w:val="10"/>
              </w:numPr>
              <w:tabs>
                <w:tab w:val="clear" w:pos="360"/>
                <w:tab w:val="num" w:pos="473"/>
              </w:tabs>
              <w:spacing w:before="0" w:after="0"/>
              <w:ind w:left="470"/>
              <w:rPr>
                <w:i/>
                <w:sz w:val="20"/>
              </w:rPr>
            </w:pPr>
            <w:r>
              <w:rPr>
                <w:i/>
                <w:sz w:val="20"/>
              </w:rPr>
              <w:t>Anschlussvorrichtung an die öffentliche Was</w:t>
            </w:r>
            <w:r>
              <w:rPr>
                <w:i/>
                <w:sz w:val="20"/>
              </w:rPr>
              <w:softHyphen/>
              <w:t>serleitung</w:t>
            </w:r>
          </w:p>
          <w:p w14:paraId="394E6B37" w14:textId="77777777" w:rsidR="00FA1E99" w:rsidRDefault="00FA1E99" w:rsidP="00236235">
            <w:pPr>
              <w:numPr>
                <w:ilvl w:val="0"/>
                <w:numId w:val="10"/>
              </w:numPr>
              <w:tabs>
                <w:tab w:val="clear" w:pos="360"/>
                <w:tab w:val="num" w:pos="473"/>
              </w:tabs>
              <w:spacing w:before="0" w:after="0"/>
              <w:ind w:left="470"/>
              <w:rPr>
                <w:i/>
                <w:sz w:val="20"/>
              </w:rPr>
            </w:pPr>
            <w:r>
              <w:rPr>
                <w:i/>
                <w:sz w:val="20"/>
              </w:rPr>
              <w:t>ev. Absperrorgan</w:t>
            </w:r>
          </w:p>
          <w:p w14:paraId="1073E1C5" w14:textId="77777777" w:rsidR="00FA1E99" w:rsidRDefault="00FA1E99" w:rsidP="00236235">
            <w:pPr>
              <w:numPr>
                <w:ilvl w:val="0"/>
                <w:numId w:val="10"/>
              </w:numPr>
              <w:tabs>
                <w:tab w:val="clear" w:pos="360"/>
                <w:tab w:val="num" w:pos="473"/>
              </w:tabs>
              <w:spacing w:before="0" w:after="0"/>
              <w:ind w:left="470"/>
              <w:rPr>
                <w:i/>
                <w:sz w:val="20"/>
              </w:rPr>
            </w:pPr>
            <w:r>
              <w:rPr>
                <w:i/>
                <w:sz w:val="20"/>
              </w:rPr>
              <w:t>Hausanschlussleitung ausserhalb Gebäude</w:t>
            </w:r>
          </w:p>
          <w:p w14:paraId="48A8EC4D" w14:textId="77777777" w:rsidR="00FA1E99" w:rsidRDefault="00FA1E99" w:rsidP="00236235">
            <w:pPr>
              <w:numPr>
                <w:ilvl w:val="0"/>
                <w:numId w:val="10"/>
              </w:numPr>
              <w:tabs>
                <w:tab w:val="clear" w:pos="360"/>
                <w:tab w:val="num" w:pos="473"/>
              </w:tabs>
              <w:spacing w:before="0" w:after="0"/>
              <w:ind w:left="470"/>
              <w:rPr>
                <w:i/>
                <w:sz w:val="20"/>
              </w:rPr>
            </w:pPr>
            <w:r>
              <w:rPr>
                <w:i/>
                <w:sz w:val="20"/>
              </w:rPr>
              <w:t>Mauerdurchführung</w:t>
            </w:r>
          </w:p>
          <w:p w14:paraId="137E267C" w14:textId="77777777" w:rsidR="00FA1E99" w:rsidRDefault="00FA1E99" w:rsidP="00236235">
            <w:pPr>
              <w:numPr>
                <w:ilvl w:val="0"/>
                <w:numId w:val="10"/>
              </w:numPr>
              <w:tabs>
                <w:tab w:val="clear" w:pos="360"/>
                <w:tab w:val="num" w:pos="473"/>
              </w:tabs>
              <w:spacing w:before="0" w:after="0"/>
              <w:ind w:left="470"/>
              <w:rPr>
                <w:i/>
                <w:sz w:val="20"/>
              </w:rPr>
            </w:pPr>
            <w:r>
              <w:rPr>
                <w:i/>
                <w:sz w:val="20"/>
              </w:rPr>
              <w:t>Hausanschlussleitung innerhalb Gebäude</w:t>
            </w:r>
          </w:p>
          <w:p w14:paraId="699714B9" w14:textId="77777777" w:rsidR="00FA1E99" w:rsidRDefault="00FA1E99" w:rsidP="00236235">
            <w:pPr>
              <w:numPr>
                <w:ilvl w:val="0"/>
                <w:numId w:val="10"/>
              </w:numPr>
              <w:tabs>
                <w:tab w:val="clear" w:pos="360"/>
                <w:tab w:val="num" w:pos="473"/>
              </w:tabs>
              <w:spacing w:before="0" w:after="0"/>
              <w:ind w:left="470"/>
              <w:rPr>
                <w:i/>
                <w:sz w:val="20"/>
              </w:rPr>
            </w:pPr>
            <w:r>
              <w:rPr>
                <w:i/>
                <w:sz w:val="20"/>
              </w:rPr>
              <w:t>Absperrhahn</w:t>
            </w:r>
          </w:p>
          <w:p w14:paraId="6402E774" w14:textId="77777777" w:rsidR="00FA1E99" w:rsidRDefault="00FA1E99" w:rsidP="00236235">
            <w:pPr>
              <w:numPr>
                <w:ilvl w:val="0"/>
                <w:numId w:val="10"/>
              </w:numPr>
              <w:tabs>
                <w:tab w:val="clear" w:pos="360"/>
                <w:tab w:val="num" w:pos="473"/>
              </w:tabs>
              <w:spacing w:before="0"/>
              <w:ind w:left="470"/>
              <w:rPr>
                <w:i/>
                <w:sz w:val="20"/>
              </w:rPr>
            </w:pPr>
            <w:r>
              <w:rPr>
                <w:i/>
                <w:sz w:val="20"/>
              </w:rPr>
              <w:t>Wasserzählvorrichtung</w:t>
            </w:r>
          </w:p>
        </w:tc>
      </w:tr>
      <w:tr w:rsidR="00FA1E99" w14:paraId="41169422" w14:textId="77777777" w:rsidTr="00CD0B5F">
        <w:tc>
          <w:tcPr>
            <w:tcW w:w="4820" w:type="dxa"/>
          </w:tcPr>
          <w:p w14:paraId="7903D759" w14:textId="77777777" w:rsidR="00FA1E99" w:rsidRDefault="00FA1E99" w:rsidP="00236235">
            <w:pPr>
              <w:spacing w:before="240"/>
              <w:rPr>
                <w:sz w:val="20"/>
              </w:rPr>
            </w:pPr>
            <w:r>
              <w:rPr>
                <w:sz w:val="20"/>
                <w:vertAlign w:val="superscript"/>
              </w:rPr>
              <w:t>2</w:t>
            </w:r>
            <w:r>
              <w:rPr>
                <w:sz w:val="20"/>
              </w:rPr>
              <w:t xml:space="preserve"> Der Grundeigentümer oder die Grundeigentümerin bzw.</w:t>
            </w:r>
            <w:r w:rsidRPr="00600BE0">
              <w:rPr>
                <w:sz w:val="20"/>
              </w:rPr>
              <w:t xml:space="preserve"> die Baurechtsnehmerin </w:t>
            </w:r>
            <w:r>
              <w:rPr>
                <w:sz w:val="20"/>
              </w:rPr>
              <w:t>oder</w:t>
            </w:r>
            <w:r w:rsidRPr="00600BE0">
              <w:rPr>
                <w:sz w:val="20"/>
              </w:rPr>
              <w:t xml:space="preserve"> der Baurechtsnehmer</w:t>
            </w:r>
            <w:r>
              <w:rPr>
                <w:sz w:val="20"/>
              </w:rPr>
              <w:t xml:space="preserve"> trägt die Kosten für die Erstellung der Anschluss</w:t>
            </w:r>
            <w:r>
              <w:rPr>
                <w:sz w:val="20"/>
              </w:rPr>
              <w:softHyphen/>
              <w:t>leitung inkl. Anschluss an die Haupt</w:t>
            </w:r>
            <w:r>
              <w:rPr>
                <w:sz w:val="20"/>
              </w:rPr>
              <w:softHyphen/>
              <w:t>leitung.</w:t>
            </w:r>
          </w:p>
          <w:p w14:paraId="23696B3E" w14:textId="77777777" w:rsidR="00FA1E99" w:rsidRDefault="00FA1E99" w:rsidP="00236235">
            <w:pPr>
              <w:spacing w:before="240"/>
              <w:rPr>
                <w:sz w:val="20"/>
              </w:rPr>
            </w:pPr>
            <w:r>
              <w:rPr>
                <w:sz w:val="20"/>
                <w:vertAlign w:val="superscript"/>
              </w:rPr>
              <w:t>3</w:t>
            </w:r>
            <w:r>
              <w:rPr>
                <w:sz w:val="20"/>
              </w:rPr>
              <w:t xml:space="preserve"> Die Kosten für Kontrollen, Reparaturen und den Ersatz von Anschlussleitungen werden wie folgt aufgeteilt: Der Grundeigentümer oder die Grundeigentümerin bzw.</w:t>
            </w:r>
            <w:r w:rsidRPr="00600BE0">
              <w:rPr>
                <w:sz w:val="20"/>
              </w:rPr>
              <w:t xml:space="preserve"> die Baurechtsnehmerin </w:t>
            </w:r>
            <w:r>
              <w:rPr>
                <w:sz w:val="20"/>
              </w:rPr>
              <w:t>oder</w:t>
            </w:r>
            <w:r w:rsidRPr="00600BE0">
              <w:rPr>
                <w:sz w:val="20"/>
              </w:rPr>
              <w:t xml:space="preserve"> der Baurechtsnehmer</w:t>
            </w:r>
            <w:r>
              <w:rPr>
                <w:sz w:val="20"/>
              </w:rPr>
              <w:t xml:space="preserve"> be</w:t>
            </w:r>
            <w:r>
              <w:rPr>
                <w:sz w:val="20"/>
              </w:rPr>
              <w:softHyphen/>
              <w:t>zahlt die Grabarbeiten sowie die Wiederherstellungsarbeiten. Die WV bezahlt den Lei</w:t>
            </w:r>
            <w:r>
              <w:rPr>
                <w:sz w:val="20"/>
              </w:rPr>
              <w:softHyphen/>
              <w:t>tungsbau.</w:t>
            </w:r>
          </w:p>
        </w:tc>
        <w:tc>
          <w:tcPr>
            <w:tcW w:w="4820" w:type="dxa"/>
          </w:tcPr>
          <w:p w14:paraId="1E43F162" w14:textId="77777777" w:rsidR="00FA1E99" w:rsidRDefault="00FA1E99" w:rsidP="0079765F">
            <w:pPr>
              <w:pStyle w:val="Textkrper-Einzug2"/>
              <w:rPr>
                <w:color w:val="000000"/>
              </w:rPr>
            </w:pPr>
            <w:r>
              <w:rPr>
                <w:color w:val="000000"/>
              </w:rPr>
              <w:t>Nach SVGW W1 und W3 erstreckt sich die Ver</w:t>
            </w:r>
            <w:r>
              <w:rPr>
                <w:color w:val="000000"/>
              </w:rPr>
              <w:softHyphen/>
              <w:t>antwortlichkeit des Verteilers von Trinkwasser, das an Dritte abgegeben wird, in bezug auf die hygieni</w:t>
            </w:r>
            <w:r>
              <w:rPr>
                <w:color w:val="000000"/>
              </w:rPr>
              <w:softHyphen/>
              <w:t>sche Qualität des Wassers bis zum Zähler, oder in Ermangelung desselben, bis zum ersten Absperrorgan der Anschlussleitung im Gebäude. In den SVGW-Richtlinien sind die Eigentumsverhält</w:t>
            </w:r>
            <w:r>
              <w:rPr>
                <w:color w:val="000000"/>
              </w:rPr>
              <w:softHyphen/>
              <w:t>nisse der Anschlussleitung nicht definiert</w:t>
            </w:r>
            <w:r w:rsidR="00C214E4">
              <w:rPr>
                <w:color w:val="000000"/>
              </w:rPr>
              <w:t xml:space="preserve"> (vergl. Abs. 5)</w:t>
            </w:r>
            <w:r>
              <w:rPr>
                <w:color w:val="000000"/>
              </w:rPr>
              <w:t>.</w:t>
            </w:r>
          </w:p>
          <w:p w14:paraId="2F8FF77F" w14:textId="77777777" w:rsidR="00FA1E99" w:rsidRDefault="00FA1E99" w:rsidP="0079765F">
            <w:pPr>
              <w:pStyle w:val="Textkrper-Einzug2"/>
              <w:spacing w:before="120"/>
              <w:rPr>
                <w:i w:val="0"/>
                <w:color w:val="000000"/>
              </w:rPr>
            </w:pPr>
            <w:r>
              <w:rPr>
                <w:color w:val="000000"/>
              </w:rPr>
              <w:t>Das Bundesgesetz über Lebensmittel und Ge</w:t>
            </w:r>
            <w:r>
              <w:rPr>
                <w:color w:val="000000"/>
              </w:rPr>
              <w:softHyphen/>
              <w:t>brauchsgegenstände (LMG) erfasst (unter ande</w:t>
            </w:r>
            <w:r>
              <w:rPr>
                <w:color w:val="000000"/>
              </w:rPr>
              <w:softHyphen/>
              <w:t>rem) das Herstellen, Behandeln, Lagern, Transpor</w:t>
            </w:r>
            <w:r>
              <w:rPr>
                <w:color w:val="000000"/>
              </w:rPr>
              <w:softHyphen/>
              <w:t>tieren, und Abgeben von Lebensmitteln und Ge</w:t>
            </w:r>
            <w:r>
              <w:rPr>
                <w:color w:val="000000"/>
              </w:rPr>
              <w:softHyphen/>
              <w:t>brauchsgegenständen (exkl. Lebensmittel und Ge</w:t>
            </w:r>
            <w:r>
              <w:rPr>
                <w:color w:val="000000"/>
              </w:rPr>
              <w:softHyphen/>
              <w:t>brauchsgegenstände, die für den Eigengebrauch bestimmt sind). Somit liegt die Verantwortung bei demjenigen, der das Trinkwasser transportiert, d.h. beim Leitungseigentümer. Es ist demnach wichtig, dass die Eigentumsverhältnisse klar definiert sind.</w:t>
            </w:r>
          </w:p>
        </w:tc>
      </w:tr>
      <w:tr w:rsidR="00FA1E99" w14:paraId="5B0FC742" w14:textId="77777777" w:rsidTr="00CD0B5F">
        <w:tc>
          <w:tcPr>
            <w:tcW w:w="4820" w:type="dxa"/>
          </w:tcPr>
          <w:p w14:paraId="1A3DC3C1" w14:textId="77777777" w:rsidR="00FA1E99" w:rsidRPr="009C402A" w:rsidRDefault="00FA1E99" w:rsidP="00236235">
            <w:pPr>
              <w:spacing w:before="240"/>
              <w:rPr>
                <w:i/>
                <w:color w:val="00B050"/>
                <w:sz w:val="20"/>
                <w:u w:val="single"/>
              </w:rPr>
            </w:pPr>
            <w:r w:rsidRPr="009C402A">
              <w:rPr>
                <w:i/>
                <w:color w:val="00B050"/>
                <w:sz w:val="20"/>
                <w:u w:val="single"/>
              </w:rPr>
              <w:t>Variante 1 für Absatz 3</w:t>
            </w:r>
          </w:p>
          <w:p w14:paraId="4E8B9010" w14:textId="77777777" w:rsidR="00FA1E99" w:rsidRPr="00C214E4" w:rsidRDefault="00FA1E99" w:rsidP="00236235">
            <w:pPr>
              <w:spacing w:before="240"/>
              <w:rPr>
                <w:color w:val="00B050"/>
                <w:sz w:val="20"/>
                <w:vertAlign w:val="superscript"/>
              </w:rPr>
            </w:pPr>
            <w:r w:rsidRPr="00C214E4">
              <w:rPr>
                <w:i/>
                <w:color w:val="00B050"/>
                <w:sz w:val="20"/>
                <w:vertAlign w:val="superscript"/>
              </w:rPr>
              <w:t>3</w:t>
            </w:r>
            <w:r w:rsidRPr="00C214E4">
              <w:rPr>
                <w:i/>
                <w:color w:val="00B050"/>
                <w:sz w:val="20"/>
              </w:rPr>
              <w:t xml:space="preserve"> Die Kosten für Kontrollen oder Reparaturen </w:t>
            </w:r>
            <w:r w:rsidR="009C402A">
              <w:rPr>
                <w:i/>
                <w:color w:val="00B050"/>
                <w:sz w:val="20"/>
              </w:rPr>
              <w:t xml:space="preserve">und der Ersatz </w:t>
            </w:r>
            <w:r w:rsidRPr="00C214E4">
              <w:rPr>
                <w:i/>
                <w:color w:val="00B050"/>
                <w:sz w:val="20"/>
              </w:rPr>
              <w:t>von Anschlussleitungen werden vom Grundeigentümer oder der Grundeigentümerin bzw. der Baurechtsnehmerin oder dem Baurechtsnehmer bezahlt.</w:t>
            </w:r>
          </w:p>
        </w:tc>
        <w:tc>
          <w:tcPr>
            <w:tcW w:w="4820" w:type="dxa"/>
          </w:tcPr>
          <w:p w14:paraId="5B22A48E" w14:textId="77777777" w:rsidR="00FA1E99" w:rsidRPr="00F067F4" w:rsidRDefault="00FA1E99" w:rsidP="00236235">
            <w:pPr>
              <w:spacing w:before="240"/>
              <w:ind w:left="113"/>
              <w:rPr>
                <w:i/>
                <w:color w:val="000000"/>
                <w:sz w:val="20"/>
              </w:rPr>
            </w:pPr>
            <w:r>
              <w:rPr>
                <w:i/>
                <w:color w:val="000000"/>
                <w:sz w:val="20"/>
              </w:rPr>
              <w:t>Welche Variante gewählt wird ist abhängig von der Organisation der WV, der bisherigen Lösung und vor allem von der Höhe der Beiträge und Gebühren (der Unterhalt der Anschlussleitungen kann in etwa gleich gross sein, wie der Unterhalt des überge</w:t>
            </w:r>
            <w:r>
              <w:rPr>
                <w:i/>
                <w:color w:val="000000"/>
                <w:sz w:val="20"/>
              </w:rPr>
              <w:softHyphen/>
              <w:t>ordneten Leitungsnetzes).</w:t>
            </w:r>
          </w:p>
        </w:tc>
      </w:tr>
      <w:tr w:rsidR="00FA1E99" w14:paraId="0FCE81A9" w14:textId="77777777" w:rsidTr="00CD0B5F">
        <w:trPr>
          <w:cantSplit/>
        </w:trPr>
        <w:tc>
          <w:tcPr>
            <w:tcW w:w="4820" w:type="dxa"/>
          </w:tcPr>
          <w:p w14:paraId="075C097E" w14:textId="77777777" w:rsidR="00FA1E99" w:rsidRPr="009C402A" w:rsidRDefault="00FA1E99" w:rsidP="00236235">
            <w:pPr>
              <w:spacing w:before="200"/>
              <w:rPr>
                <w:i/>
                <w:color w:val="00B050"/>
                <w:sz w:val="20"/>
                <w:u w:val="single"/>
              </w:rPr>
            </w:pPr>
            <w:r w:rsidRPr="009C402A">
              <w:rPr>
                <w:i/>
                <w:color w:val="00B050"/>
                <w:sz w:val="20"/>
                <w:u w:val="single"/>
              </w:rPr>
              <w:t>Variante 2 für Absatz 3</w:t>
            </w:r>
          </w:p>
          <w:p w14:paraId="70E4EA6E" w14:textId="77777777" w:rsidR="00FA1E99" w:rsidRPr="00C214E4" w:rsidRDefault="00FA1E99" w:rsidP="00236235">
            <w:pPr>
              <w:spacing w:before="240"/>
              <w:rPr>
                <w:i/>
                <w:color w:val="00B050"/>
                <w:sz w:val="20"/>
              </w:rPr>
            </w:pPr>
            <w:r w:rsidRPr="00C214E4">
              <w:rPr>
                <w:i/>
                <w:color w:val="00B050"/>
                <w:sz w:val="20"/>
                <w:vertAlign w:val="superscript"/>
              </w:rPr>
              <w:t>3</w:t>
            </w:r>
            <w:r w:rsidRPr="00C214E4">
              <w:rPr>
                <w:i/>
                <w:color w:val="00B050"/>
                <w:sz w:val="20"/>
              </w:rPr>
              <w:t xml:space="preserve">  Die Kosten für Kontrollen oder Reparaturen </w:t>
            </w:r>
            <w:r w:rsidR="009C402A">
              <w:rPr>
                <w:i/>
                <w:color w:val="00B050"/>
                <w:sz w:val="20"/>
              </w:rPr>
              <w:t xml:space="preserve">und der Ersatz </w:t>
            </w:r>
            <w:r w:rsidRPr="00C214E4">
              <w:rPr>
                <w:i/>
                <w:color w:val="00B050"/>
                <w:sz w:val="20"/>
              </w:rPr>
              <w:t>von Anschlussleitungen werden von der WV bezahlt.</w:t>
            </w:r>
          </w:p>
        </w:tc>
        <w:tc>
          <w:tcPr>
            <w:tcW w:w="4820" w:type="dxa"/>
          </w:tcPr>
          <w:p w14:paraId="19027EFD" w14:textId="77777777" w:rsidR="00FA1E99" w:rsidRDefault="00FA1E99" w:rsidP="00236235">
            <w:pPr>
              <w:spacing w:before="240"/>
              <w:ind w:left="113"/>
              <w:rPr>
                <w:i/>
                <w:sz w:val="20"/>
              </w:rPr>
            </w:pPr>
          </w:p>
        </w:tc>
      </w:tr>
      <w:tr w:rsidR="00FA1E99" w14:paraId="25E21674" w14:textId="77777777" w:rsidTr="00CD0B5F">
        <w:tc>
          <w:tcPr>
            <w:tcW w:w="4820" w:type="dxa"/>
          </w:tcPr>
          <w:p w14:paraId="0050EA65" w14:textId="77777777" w:rsidR="00FA1E99" w:rsidRDefault="00FA1E99" w:rsidP="00236235">
            <w:pPr>
              <w:spacing w:before="240"/>
              <w:rPr>
                <w:sz w:val="20"/>
              </w:rPr>
            </w:pPr>
            <w:r>
              <w:rPr>
                <w:sz w:val="20"/>
                <w:vertAlign w:val="superscript"/>
              </w:rPr>
              <w:t>4</w:t>
            </w:r>
            <w:r>
              <w:rPr>
                <w:sz w:val="20"/>
              </w:rPr>
              <w:t xml:space="preserve"> Bei Aufgabe des Wasserbezugs wird die An</w:t>
            </w:r>
            <w:r>
              <w:rPr>
                <w:sz w:val="20"/>
              </w:rPr>
              <w:softHyphen/>
              <w:t>schlussleitung durch die WV auf Kosten des Grund</w:t>
            </w:r>
            <w:r>
              <w:rPr>
                <w:sz w:val="20"/>
              </w:rPr>
              <w:softHyphen/>
              <w:t xml:space="preserve">eigentümers oder der Grundeigentümerin </w:t>
            </w:r>
            <w:r w:rsidRPr="00600BE0">
              <w:rPr>
                <w:sz w:val="20"/>
              </w:rPr>
              <w:t>bzw.</w:t>
            </w:r>
            <w:r>
              <w:rPr>
                <w:sz w:val="20"/>
              </w:rPr>
              <w:t xml:space="preserve"> d</w:t>
            </w:r>
            <w:r w:rsidRPr="00600BE0">
              <w:rPr>
                <w:sz w:val="20"/>
              </w:rPr>
              <w:t>e</w:t>
            </w:r>
            <w:r>
              <w:rPr>
                <w:sz w:val="20"/>
              </w:rPr>
              <w:t>r</w:t>
            </w:r>
            <w:r w:rsidRPr="00600BE0">
              <w:rPr>
                <w:sz w:val="20"/>
              </w:rPr>
              <w:t xml:space="preserve"> Baurechtsnehmerin </w:t>
            </w:r>
            <w:r>
              <w:rPr>
                <w:sz w:val="20"/>
              </w:rPr>
              <w:t>oder</w:t>
            </w:r>
            <w:r w:rsidRPr="00600BE0">
              <w:rPr>
                <w:sz w:val="20"/>
              </w:rPr>
              <w:t xml:space="preserve"> de</w:t>
            </w:r>
            <w:r>
              <w:rPr>
                <w:sz w:val="20"/>
              </w:rPr>
              <w:t>s</w:t>
            </w:r>
            <w:r w:rsidRPr="00600BE0">
              <w:rPr>
                <w:sz w:val="20"/>
              </w:rPr>
              <w:t xml:space="preserve"> Baurechtsnehmer</w:t>
            </w:r>
            <w:r>
              <w:rPr>
                <w:sz w:val="20"/>
              </w:rPr>
              <w:t>s vom Lei</w:t>
            </w:r>
            <w:r>
              <w:rPr>
                <w:sz w:val="20"/>
              </w:rPr>
              <w:softHyphen/>
              <w:t>tungsnetz der WV abgetrennt.</w:t>
            </w:r>
          </w:p>
        </w:tc>
        <w:tc>
          <w:tcPr>
            <w:tcW w:w="4820" w:type="dxa"/>
          </w:tcPr>
          <w:p w14:paraId="3B3CC86F" w14:textId="77777777" w:rsidR="00FA1E99" w:rsidRDefault="00FA1E99" w:rsidP="00236235">
            <w:pPr>
              <w:spacing w:before="240"/>
              <w:ind w:left="113"/>
              <w:rPr>
                <w:i/>
                <w:sz w:val="20"/>
              </w:rPr>
            </w:pPr>
            <w:r>
              <w:rPr>
                <w:i/>
                <w:sz w:val="20"/>
              </w:rPr>
              <w:t>Es ist zu beachten, dass keine Rohrendstränge entstehen.</w:t>
            </w:r>
          </w:p>
        </w:tc>
      </w:tr>
      <w:tr w:rsidR="00FA1E99" w14:paraId="5FB8D678" w14:textId="77777777" w:rsidTr="00CD0B5F">
        <w:tc>
          <w:tcPr>
            <w:tcW w:w="4820" w:type="dxa"/>
          </w:tcPr>
          <w:p w14:paraId="6D8436FB" w14:textId="77777777" w:rsidR="00FA1E99" w:rsidRPr="000C0E25" w:rsidRDefault="00FA1E99" w:rsidP="00236235">
            <w:pPr>
              <w:spacing w:before="240"/>
              <w:rPr>
                <w:sz w:val="20"/>
              </w:rPr>
            </w:pPr>
            <w:r>
              <w:rPr>
                <w:sz w:val="20"/>
                <w:vertAlign w:val="superscript"/>
              </w:rPr>
              <w:t>5</w:t>
            </w:r>
            <w:r w:rsidRPr="000C0E25">
              <w:rPr>
                <w:sz w:val="20"/>
              </w:rPr>
              <w:t xml:space="preserve"> </w:t>
            </w:r>
            <w:r>
              <w:rPr>
                <w:sz w:val="20"/>
              </w:rPr>
              <w:t>Die Anschlussleitung ist Eigentum der WV.</w:t>
            </w:r>
          </w:p>
        </w:tc>
        <w:tc>
          <w:tcPr>
            <w:tcW w:w="4820" w:type="dxa"/>
          </w:tcPr>
          <w:p w14:paraId="043E2908" w14:textId="77777777" w:rsidR="00FA1E99" w:rsidRDefault="00FA1E99" w:rsidP="00236235">
            <w:pPr>
              <w:spacing w:before="240"/>
              <w:ind w:left="113"/>
              <w:rPr>
                <w:i/>
                <w:sz w:val="20"/>
              </w:rPr>
            </w:pPr>
          </w:p>
        </w:tc>
      </w:tr>
      <w:tr w:rsidR="00FA1E99" w14:paraId="35922286" w14:textId="77777777" w:rsidTr="00CD0B5F">
        <w:tc>
          <w:tcPr>
            <w:tcW w:w="4820" w:type="dxa"/>
          </w:tcPr>
          <w:p w14:paraId="5108AD22" w14:textId="77777777" w:rsidR="00FA1E99" w:rsidRDefault="00FA1E99" w:rsidP="009C402A">
            <w:pPr>
              <w:pStyle w:val="Titel-U"/>
              <w:keepNext/>
            </w:pPr>
            <w:bookmarkStart w:id="20" w:name="_Toc62633738"/>
            <w:r>
              <w:t>§ 15</w:t>
            </w:r>
            <w:r>
              <w:tab/>
              <w:t>Durchleitungsrechte</w:t>
            </w:r>
            <w:bookmarkEnd w:id="20"/>
          </w:p>
        </w:tc>
        <w:tc>
          <w:tcPr>
            <w:tcW w:w="4820" w:type="dxa"/>
          </w:tcPr>
          <w:p w14:paraId="54E6CEA3" w14:textId="77777777" w:rsidR="00FA1E99" w:rsidRDefault="00FA1E99" w:rsidP="009C402A">
            <w:pPr>
              <w:keepNext/>
              <w:spacing w:before="240"/>
              <w:ind w:left="113"/>
              <w:rPr>
                <w:i/>
                <w:sz w:val="20"/>
              </w:rPr>
            </w:pPr>
          </w:p>
        </w:tc>
      </w:tr>
      <w:tr w:rsidR="00FA1E99" w14:paraId="14079BAE" w14:textId="77777777" w:rsidTr="00CD0B5F">
        <w:tc>
          <w:tcPr>
            <w:tcW w:w="4820" w:type="dxa"/>
          </w:tcPr>
          <w:p w14:paraId="42434A51" w14:textId="77777777" w:rsidR="00FA1E99" w:rsidRDefault="00FA1E99" w:rsidP="00236235">
            <w:pPr>
              <w:spacing w:before="240"/>
            </w:pPr>
            <w:r>
              <w:rPr>
                <w:sz w:val="20"/>
              </w:rPr>
              <w:t>Der Erwerb allenfalls notwendiger Durchleitungs</w:t>
            </w:r>
            <w:r>
              <w:rPr>
                <w:sz w:val="20"/>
              </w:rPr>
              <w:softHyphen/>
              <w:t xml:space="preserve">rechte ist Sache des Grundeigentümers oder der Grundeigentümerin </w:t>
            </w:r>
            <w:r w:rsidRPr="00600BE0">
              <w:rPr>
                <w:sz w:val="20"/>
              </w:rPr>
              <w:t>bzw.</w:t>
            </w:r>
            <w:r>
              <w:rPr>
                <w:sz w:val="20"/>
              </w:rPr>
              <w:t xml:space="preserve"> d</w:t>
            </w:r>
            <w:r w:rsidRPr="00600BE0">
              <w:rPr>
                <w:sz w:val="20"/>
              </w:rPr>
              <w:t>e</w:t>
            </w:r>
            <w:r>
              <w:rPr>
                <w:sz w:val="20"/>
              </w:rPr>
              <w:t>r</w:t>
            </w:r>
            <w:r w:rsidRPr="00600BE0">
              <w:rPr>
                <w:sz w:val="20"/>
              </w:rPr>
              <w:t xml:space="preserve"> Baurechtsnehmerin </w:t>
            </w:r>
            <w:r>
              <w:rPr>
                <w:sz w:val="20"/>
              </w:rPr>
              <w:t>oder</w:t>
            </w:r>
            <w:r w:rsidRPr="00600BE0">
              <w:rPr>
                <w:sz w:val="20"/>
              </w:rPr>
              <w:t xml:space="preserve"> de</w:t>
            </w:r>
            <w:r>
              <w:rPr>
                <w:sz w:val="20"/>
              </w:rPr>
              <w:t>s</w:t>
            </w:r>
            <w:r w:rsidRPr="00600BE0">
              <w:rPr>
                <w:sz w:val="20"/>
              </w:rPr>
              <w:t xml:space="preserve"> Baurechtsnehmer</w:t>
            </w:r>
            <w:r>
              <w:rPr>
                <w:sz w:val="20"/>
              </w:rPr>
              <w:t>s. Das Durchleitungsrecht muss als Dienstbarkeit im Grundbuch eingetragen werden.</w:t>
            </w:r>
          </w:p>
        </w:tc>
        <w:tc>
          <w:tcPr>
            <w:tcW w:w="4820" w:type="dxa"/>
          </w:tcPr>
          <w:p w14:paraId="2A86E4E3" w14:textId="77777777" w:rsidR="00FA1E99" w:rsidRDefault="00FA1E99" w:rsidP="00236235">
            <w:pPr>
              <w:spacing w:before="240"/>
              <w:ind w:left="113"/>
              <w:rPr>
                <w:i/>
                <w:sz w:val="20"/>
              </w:rPr>
            </w:pPr>
          </w:p>
        </w:tc>
      </w:tr>
      <w:tr w:rsidR="00FA1E99" w14:paraId="77E409E3" w14:textId="77777777" w:rsidTr="00CD0B5F">
        <w:tc>
          <w:tcPr>
            <w:tcW w:w="4820" w:type="dxa"/>
          </w:tcPr>
          <w:p w14:paraId="02EC1311" w14:textId="77777777" w:rsidR="00FA1E99" w:rsidRDefault="00FA1E99" w:rsidP="00236235">
            <w:pPr>
              <w:pStyle w:val="Titel1-T"/>
              <w:numPr>
                <w:ilvl w:val="0"/>
                <w:numId w:val="21"/>
              </w:numPr>
              <w:ind w:left="709" w:hanging="709"/>
            </w:pPr>
            <w:bookmarkStart w:id="21" w:name="_Toc62633739"/>
            <w:r>
              <w:t>Hausinstallation</w:t>
            </w:r>
            <w:bookmarkEnd w:id="21"/>
          </w:p>
        </w:tc>
        <w:tc>
          <w:tcPr>
            <w:tcW w:w="4820" w:type="dxa"/>
          </w:tcPr>
          <w:p w14:paraId="35A43723" w14:textId="77777777" w:rsidR="00FA1E99" w:rsidRDefault="00FA1E99" w:rsidP="00236235">
            <w:pPr>
              <w:spacing w:before="200"/>
              <w:ind w:left="113"/>
              <w:rPr>
                <w:i/>
                <w:sz w:val="20"/>
              </w:rPr>
            </w:pPr>
          </w:p>
        </w:tc>
      </w:tr>
      <w:tr w:rsidR="00FA1E99" w14:paraId="37EF1FA7" w14:textId="77777777" w:rsidTr="00CD0B5F">
        <w:tc>
          <w:tcPr>
            <w:tcW w:w="4820" w:type="dxa"/>
          </w:tcPr>
          <w:p w14:paraId="025C47F3" w14:textId="77777777" w:rsidR="00FA1E99" w:rsidRDefault="00FA1E99" w:rsidP="00236235">
            <w:pPr>
              <w:pStyle w:val="Titel-U"/>
            </w:pPr>
            <w:bookmarkStart w:id="22" w:name="_Toc62633740"/>
            <w:r>
              <w:t>§ 16</w:t>
            </w:r>
            <w:r>
              <w:tab/>
              <w:t>Hausinstallationen</w:t>
            </w:r>
            <w:bookmarkEnd w:id="22"/>
          </w:p>
        </w:tc>
        <w:tc>
          <w:tcPr>
            <w:tcW w:w="4820" w:type="dxa"/>
          </w:tcPr>
          <w:p w14:paraId="2940D9C5" w14:textId="77777777" w:rsidR="00FA1E99" w:rsidRDefault="00FA1E99" w:rsidP="00236235">
            <w:pPr>
              <w:spacing w:before="240"/>
              <w:ind w:left="113"/>
              <w:rPr>
                <w:i/>
                <w:sz w:val="20"/>
              </w:rPr>
            </w:pPr>
          </w:p>
        </w:tc>
      </w:tr>
      <w:tr w:rsidR="00FA1E99" w14:paraId="0D60B5FA" w14:textId="77777777" w:rsidTr="00CD0B5F">
        <w:tc>
          <w:tcPr>
            <w:tcW w:w="4820" w:type="dxa"/>
          </w:tcPr>
          <w:p w14:paraId="6B9E2647" w14:textId="77777777" w:rsidR="00FA1E99" w:rsidRDefault="00FA1E99" w:rsidP="00236235">
            <w:pPr>
              <w:pStyle w:val="Funotentext"/>
              <w:tabs>
                <w:tab w:val="clear" w:pos="284"/>
              </w:tabs>
              <w:spacing w:before="240"/>
            </w:pPr>
            <w:r>
              <w:rPr>
                <w:vertAlign w:val="superscript"/>
              </w:rPr>
              <w:t>1</w:t>
            </w:r>
            <w:r>
              <w:t xml:space="preserve"> Die Hausinstallation beginnt nach dem Wasser</w:t>
            </w:r>
            <w:r>
              <w:softHyphen/>
              <w:t>zähler.</w:t>
            </w:r>
          </w:p>
        </w:tc>
        <w:tc>
          <w:tcPr>
            <w:tcW w:w="4820" w:type="dxa"/>
          </w:tcPr>
          <w:p w14:paraId="2D2F5F1D" w14:textId="77777777" w:rsidR="00FA1E99" w:rsidRDefault="00FA1E99" w:rsidP="00236235">
            <w:pPr>
              <w:spacing w:before="240"/>
              <w:ind w:left="113"/>
              <w:rPr>
                <w:i/>
                <w:sz w:val="20"/>
              </w:rPr>
            </w:pPr>
            <w:r>
              <w:rPr>
                <w:i/>
                <w:sz w:val="20"/>
              </w:rPr>
              <w:t>Zur Hausinstallation zählen insbesondere Wasserfilter, Rückflussverhinderer, Kalt- und Warmwasserverteilung</w:t>
            </w:r>
            <w:r w:rsidR="009C402A">
              <w:rPr>
                <w:i/>
                <w:sz w:val="20"/>
              </w:rPr>
              <w:t>en</w:t>
            </w:r>
            <w:r>
              <w:rPr>
                <w:i/>
                <w:sz w:val="20"/>
              </w:rPr>
              <w:t xml:space="preserve"> sowie alle angeschlossenen technischen Anlagen.</w:t>
            </w:r>
          </w:p>
        </w:tc>
      </w:tr>
      <w:tr w:rsidR="00FA1E99" w14:paraId="3F464819" w14:textId="77777777" w:rsidTr="00CD0B5F">
        <w:tc>
          <w:tcPr>
            <w:tcW w:w="4820" w:type="dxa"/>
          </w:tcPr>
          <w:p w14:paraId="5231F483" w14:textId="77777777" w:rsidR="00FA1E99" w:rsidRDefault="00FA1E99" w:rsidP="00236235">
            <w:pPr>
              <w:spacing w:before="240"/>
              <w:rPr>
                <w:sz w:val="20"/>
              </w:rPr>
            </w:pPr>
            <w:r>
              <w:rPr>
                <w:sz w:val="20"/>
                <w:vertAlign w:val="superscript"/>
              </w:rPr>
              <w:t>2</w:t>
            </w:r>
            <w:r>
              <w:rPr>
                <w:sz w:val="20"/>
              </w:rPr>
              <w:t xml:space="preserve"> Nach dem Wasserzähler muss eine Rückflussver</w:t>
            </w:r>
            <w:r>
              <w:rPr>
                <w:sz w:val="20"/>
              </w:rPr>
              <w:softHyphen/>
              <w:t xml:space="preserve">hinderung </w:t>
            </w:r>
            <w:r w:rsidRPr="009C402A">
              <w:rPr>
                <w:color w:val="0070C0"/>
                <w:sz w:val="20"/>
              </w:rPr>
              <w:t>und ein Feinfilter</w:t>
            </w:r>
            <w:r>
              <w:rPr>
                <w:sz w:val="20"/>
              </w:rPr>
              <w:t xml:space="preserve"> eingebaut werden.</w:t>
            </w:r>
          </w:p>
        </w:tc>
        <w:tc>
          <w:tcPr>
            <w:tcW w:w="4820" w:type="dxa"/>
          </w:tcPr>
          <w:p w14:paraId="617E245F" w14:textId="77777777" w:rsidR="00FA1E99" w:rsidRDefault="00FA1E99" w:rsidP="009C402A">
            <w:pPr>
              <w:spacing w:before="240"/>
              <w:ind w:left="113"/>
              <w:rPr>
                <w:i/>
                <w:sz w:val="20"/>
              </w:rPr>
            </w:pPr>
            <w:r>
              <w:rPr>
                <w:i/>
                <w:sz w:val="20"/>
              </w:rPr>
              <w:t xml:space="preserve">Der Einbau eines Filters ist empfohlen, aber nicht </w:t>
            </w:r>
            <w:r w:rsidR="009C402A">
              <w:rPr>
                <w:i/>
                <w:sz w:val="20"/>
              </w:rPr>
              <w:t>zwingend</w:t>
            </w:r>
            <w:r>
              <w:rPr>
                <w:i/>
                <w:sz w:val="20"/>
              </w:rPr>
              <w:t>.</w:t>
            </w:r>
          </w:p>
        </w:tc>
      </w:tr>
      <w:tr w:rsidR="00FA1E99" w14:paraId="335515AB" w14:textId="77777777" w:rsidTr="00CD0B5F">
        <w:tc>
          <w:tcPr>
            <w:tcW w:w="4820" w:type="dxa"/>
          </w:tcPr>
          <w:p w14:paraId="0648BD07" w14:textId="77777777" w:rsidR="00FA1E99" w:rsidRDefault="00FA1E99" w:rsidP="00236235">
            <w:pPr>
              <w:spacing w:before="240"/>
              <w:rPr>
                <w:sz w:val="20"/>
              </w:rPr>
            </w:pPr>
            <w:r>
              <w:rPr>
                <w:sz w:val="20"/>
                <w:vertAlign w:val="superscript"/>
              </w:rPr>
              <w:t>3</w:t>
            </w:r>
            <w:r>
              <w:rPr>
                <w:sz w:val="20"/>
              </w:rPr>
              <w:t xml:space="preserve"> Es dürfen nur Wasserbehandlungsanlagen installiert werden, die vom SVGW zugelassen sind. Sie sind so einzubauen, dass ein Rückfliessen des Wassers in das öffentli</w:t>
            </w:r>
            <w:r>
              <w:rPr>
                <w:sz w:val="20"/>
              </w:rPr>
              <w:softHyphen/>
              <w:t>che Netz ausgeschlossen ist. Der Anlagebesitzer ist verpflichtet, die Anlagen regelmässig gemäss den gesetzlichen Vorschriften zu kontrollieren und in Stand zu halten.</w:t>
            </w:r>
          </w:p>
        </w:tc>
        <w:tc>
          <w:tcPr>
            <w:tcW w:w="4820" w:type="dxa"/>
          </w:tcPr>
          <w:p w14:paraId="2128BFDC" w14:textId="0EC67FEC" w:rsidR="00DB221A" w:rsidRDefault="00DB221A" w:rsidP="009F5E46">
            <w:pPr>
              <w:spacing w:before="240"/>
              <w:ind w:left="113"/>
              <w:rPr>
                <w:i/>
                <w:sz w:val="20"/>
              </w:rPr>
            </w:pPr>
            <w:r>
              <w:rPr>
                <w:i/>
                <w:sz w:val="20"/>
              </w:rPr>
              <w:t>Der SVGW zertifiziert seit 2015 in der Regel nur noch mechanisch wirkende Filter und Enthärtungsanlagen mit nachgewiesener Wirksamkeit. Andere Trinkwasser-Nachbehandlungsanlagen sind aus Sicht des SVGW überflüssig, meist nicht nachweislich wirksam und können bei fehlerhaftem Betrieb oder mangelnder Wartung die Wasserqualität vermindern.</w:t>
            </w:r>
          </w:p>
        </w:tc>
      </w:tr>
      <w:tr w:rsidR="00FA1E99" w14:paraId="30129743" w14:textId="77777777" w:rsidTr="00CD0B5F">
        <w:tc>
          <w:tcPr>
            <w:tcW w:w="4820" w:type="dxa"/>
          </w:tcPr>
          <w:p w14:paraId="622D042E" w14:textId="77777777" w:rsidR="00FA1E99" w:rsidRDefault="00FA1E99" w:rsidP="00236235">
            <w:pPr>
              <w:pStyle w:val="Titel-U"/>
              <w:rPr>
                <w:position w:val="11"/>
                <w:sz w:val="16"/>
              </w:rPr>
            </w:pPr>
            <w:bookmarkStart w:id="23" w:name="_Toc62633741"/>
            <w:r>
              <w:t>§ 17</w:t>
            </w:r>
            <w:r>
              <w:tab/>
              <w:t>Erstellung und Kosten</w:t>
            </w:r>
            <w:bookmarkEnd w:id="23"/>
          </w:p>
        </w:tc>
        <w:tc>
          <w:tcPr>
            <w:tcW w:w="4820" w:type="dxa"/>
          </w:tcPr>
          <w:p w14:paraId="7406485A" w14:textId="77777777" w:rsidR="00FA1E99" w:rsidRDefault="00FA1E99" w:rsidP="00236235">
            <w:pPr>
              <w:spacing w:before="240"/>
              <w:ind w:left="113"/>
              <w:rPr>
                <w:i/>
                <w:sz w:val="20"/>
              </w:rPr>
            </w:pPr>
          </w:p>
        </w:tc>
      </w:tr>
      <w:tr w:rsidR="00FA1E99" w14:paraId="1EF58915" w14:textId="77777777" w:rsidTr="00CD0B5F">
        <w:tc>
          <w:tcPr>
            <w:tcW w:w="4820" w:type="dxa"/>
          </w:tcPr>
          <w:p w14:paraId="5441B4D6" w14:textId="77777777" w:rsidR="00FA1E99" w:rsidRDefault="00FA1E99" w:rsidP="00236235">
            <w:pPr>
              <w:spacing w:before="240"/>
            </w:pPr>
            <w:r>
              <w:rPr>
                <w:sz w:val="20"/>
              </w:rPr>
              <w:t xml:space="preserve">Der Grundeigentümer oder die Grundeigentümerin </w:t>
            </w:r>
            <w:r w:rsidRPr="00600BE0">
              <w:rPr>
                <w:sz w:val="20"/>
              </w:rPr>
              <w:t>bzw.</w:t>
            </w:r>
            <w:r>
              <w:rPr>
                <w:sz w:val="20"/>
              </w:rPr>
              <w:t xml:space="preserve"> </w:t>
            </w:r>
            <w:r w:rsidRPr="00600BE0">
              <w:rPr>
                <w:sz w:val="20"/>
              </w:rPr>
              <w:t>die Baurechtsnehmerin oder der Baurechtsnehmer</w:t>
            </w:r>
            <w:r>
              <w:rPr>
                <w:sz w:val="20"/>
              </w:rPr>
              <w:t xml:space="preserve"> hat die Hausinstallation auf eigene Kosten zu er</w:t>
            </w:r>
            <w:r>
              <w:rPr>
                <w:sz w:val="20"/>
              </w:rPr>
              <w:softHyphen/>
              <w:t>stellen und in Stand zu halten.</w:t>
            </w:r>
          </w:p>
        </w:tc>
        <w:tc>
          <w:tcPr>
            <w:tcW w:w="4820" w:type="dxa"/>
          </w:tcPr>
          <w:p w14:paraId="77C36B3A" w14:textId="77777777" w:rsidR="00FA1E99" w:rsidRDefault="00FA1E99" w:rsidP="00236235">
            <w:pPr>
              <w:spacing w:before="240"/>
              <w:ind w:left="113"/>
              <w:rPr>
                <w:i/>
                <w:sz w:val="20"/>
              </w:rPr>
            </w:pPr>
            <w:r>
              <w:rPr>
                <w:i/>
                <w:sz w:val="20"/>
              </w:rPr>
              <w:t>Grundeigentümer bzw. Baurechtnehmer sind für die Ein</w:t>
            </w:r>
            <w:r>
              <w:rPr>
                <w:i/>
                <w:sz w:val="20"/>
              </w:rPr>
              <w:softHyphen/>
              <w:t>haltung der hygienischen Qualität des Trinkwassers im ganzen Ge</w:t>
            </w:r>
            <w:r>
              <w:rPr>
                <w:i/>
                <w:sz w:val="20"/>
              </w:rPr>
              <w:softHyphen/>
              <w:t>bäude verantwortlich.</w:t>
            </w:r>
          </w:p>
        </w:tc>
      </w:tr>
      <w:tr w:rsidR="00FA1E99" w14:paraId="2D0A1365" w14:textId="77777777" w:rsidTr="00CD0B5F">
        <w:tc>
          <w:tcPr>
            <w:tcW w:w="4820" w:type="dxa"/>
          </w:tcPr>
          <w:p w14:paraId="4C98AB97" w14:textId="77777777" w:rsidR="00FA1E99" w:rsidRDefault="00FA1E99" w:rsidP="00236235">
            <w:pPr>
              <w:pStyle w:val="Titel-U"/>
            </w:pPr>
            <w:bookmarkStart w:id="24" w:name="_Toc62633742"/>
            <w:r>
              <w:t>§ 18</w:t>
            </w:r>
            <w:r>
              <w:tab/>
              <w:t>Abnahme und Kontrolle</w:t>
            </w:r>
            <w:bookmarkEnd w:id="24"/>
          </w:p>
        </w:tc>
        <w:tc>
          <w:tcPr>
            <w:tcW w:w="4820" w:type="dxa"/>
          </w:tcPr>
          <w:p w14:paraId="17FBAC34" w14:textId="77777777" w:rsidR="00FA1E99" w:rsidRDefault="00FA1E99" w:rsidP="00236235">
            <w:pPr>
              <w:spacing w:before="240"/>
              <w:ind w:left="113"/>
              <w:rPr>
                <w:i/>
                <w:sz w:val="20"/>
              </w:rPr>
            </w:pPr>
          </w:p>
        </w:tc>
      </w:tr>
      <w:tr w:rsidR="00FA1E99" w14:paraId="1403333D" w14:textId="77777777" w:rsidTr="00CD0B5F">
        <w:tc>
          <w:tcPr>
            <w:tcW w:w="4820" w:type="dxa"/>
          </w:tcPr>
          <w:p w14:paraId="7696CE9F" w14:textId="77777777" w:rsidR="00FA1E99" w:rsidRDefault="00FA1E99" w:rsidP="003961BC">
            <w:pPr>
              <w:spacing w:before="240"/>
              <w:rPr>
                <w:sz w:val="20"/>
              </w:rPr>
            </w:pPr>
            <w:r>
              <w:rPr>
                <w:sz w:val="20"/>
                <w:vertAlign w:val="superscript"/>
              </w:rPr>
              <w:t>1</w:t>
            </w:r>
            <w:r>
              <w:rPr>
                <w:sz w:val="20"/>
              </w:rPr>
              <w:t xml:space="preserve"> Die WV </w:t>
            </w:r>
            <w:r w:rsidR="003961BC">
              <w:rPr>
                <w:sz w:val="20"/>
              </w:rPr>
              <w:t>kann</w:t>
            </w:r>
            <w:r>
              <w:rPr>
                <w:sz w:val="20"/>
              </w:rPr>
              <w:t xml:space="preserve"> die Hausinstallationen wäh</w:t>
            </w:r>
            <w:r>
              <w:rPr>
                <w:sz w:val="20"/>
              </w:rPr>
              <w:softHyphen/>
              <w:t xml:space="preserve">rend den laufenden Arbeiten und jederzeit nach der Inbetriebsetzung </w:t>
            </w:r>
            <w:r w:rsidR="003961BC">
              <w:rPr>
                <w:sz w:val="20"/>
              </w:rPr>
              <w:t>prüfen</w:t>
            </w:r>
            <w:r>
              <w:rPr>
                <w:sz w:val="20"/>
              </w:rPr>
              <w:t>.</w:t>
            </w:r>
          </w:p>
        </w:tc>
        <w:tc>
          <w:tcPr>
            <w:tcW w:w="4820" w:type="dxa"/>
          </w:tcPr>
          <w:p w14:paraId="1281AE2A" w14:textId="77777777" w:rsidR="00FA1E99" w:rsidRDefault="00FA1E99" w:rsidP="00236235">
            <w:pPr>
              <w:spacing w:before="240"/>
              <w:ind w:left="113"/>
              <w:rPr>
                <w:i/>
                <w:sz w:val="20"/>
              </w:rPr>
            </w:pPr>
            <w:r>
              <w:rPr>
                <w:i/>
                <w:sz w:val="20"/>
              </w:rPr>
              <w:t>Die Kosten der Prüfung werden von der WV über</w:t>
            </w:r>
            <w:r>
              <w:rPr>
                <w:i/>
                <w:sz w:val="20"/>
              </w:rPr>
              <w:softHyphen/>
              <w:t>nommen resp. mit den Gebühren dem Grund</w:t>
            </w:r>
            <w:r>
              <w:rPr>
                <w:i/>
                <w:sz w:val="20"/>
              </w:rPr>
              <w:softHyphen/>
              <w:t>eigentümer in Rechnung gestellt.</w:t>
            </w:r>
          </w:p>
        </w:tc>
      </w:tr>
      <w:tr w:rsidR="00FA1E99" w14:paraId="406DDF38" w14:textId="77777777" w:rsidTr="00CD0B5F">
        <w:tc>
          <w:tcPr>
            <w:tcW w:w="4820" w:type="dxa"/>
          </w:tcPr>
          <w:p w14:paraId="59D1648E" w14:textId="77777777" w:rsidR="00FA1E99" w:rsidRDefault="00FA1E99" w:rsidP="00236235">
            <w:pPr>
              <w:spacing w:before="240"/>
              <w:rPr>
                <w:sz w:val="20"/>
              </w:rPr>
            </w:pPr>
            <w:r>
              <w:rPr>
                <w:sz w:val="20"/>
                <w:vertAlign w:val="superscript"/>
              </w:rPr>
              <w:t>2</w:t>
            </w:r>
            <w:r>
              <w:rPr>
                <w:sz w:val="20"/>
              </w:rPr>
              <w:t xml:space="preserve"> Die WV übernimmt durch die Prüfung keine Ge</w:t>
            </w:r>
            <w:r>
              <w:rPr>
                <w:sz w:val="20"/>
              </w:rPr>
              <w:softHyphen/>
              <w:t>währ für die vom Installateur ausgeführten Arbeiten oder für installierte Apparate. Installateure und Lie</w:t>
            </w:r>
            <w:r>
              <w:rPr>
                <w:sz w:val="20"/>
              </w:rPr>
              <w:softHyphen/>
              <w:t>ferfirmen werden von ihrer Haftung nicht entbunden.</w:t>
            </w:r>
          </w:p>
        </w:tc>
        <w:tc>
          <w:tcPr>
            <w:tcW w:w="4820" w:type="dxa"/>
          </w:tcPr>
          <w:p w14:paraId="510B7AAB" w14:textId="77777777" w:rsidR="00FA1E99" w:rsidRDefault="00FA1E99" w:rsidP="00236235">
            <w:pPr>
              <w:spacing w:before="240"/>
              <w:ind w:left="113"/>
              <w:rPr>
                <w:i/>
                <w:sz w:val="20"/>
              </w:rPr>
            </w:pPr>
          </w:p>
        </w:tc>
      </w:tr>
      <w:tr w:rsidR="00FA1E99" w14:paraId="5308EB84" w14:textId="77777777" w:rsidTr="00CD0B5F">
        <w:tc>
          <w:tcPr>
            <w:tcW w:w="4820" w:type="dxa"/>
          </w:tcPr>
          <w:p w14:paraId="52192CCD" w14:textId="77777777" w:rsidR="00FA1E99" w:rsidRDefault="00FA1E99" w:rsidP="00236235">
            <w:pPr>
              <w:pStyle w:val="Titel-U"/>
              <w:rPr>
                <w:vertAlign w:val="superscript"/>
              </w:rPr>
            </w:pPr>
            <w:bookmarkStart w:id="25" w:name="_Toc62633743"/>
            <w:r>
              <w:t>§ 19</w:t>
            </w:r>
            <w:r>
              <w:tab/>
              <w:t>Instandhaltungspflicht</w:t>
            </w:r>
            <w:bookmarkEnd w:id="25"/>
          </w:p>
        </w:tc>
        <w:tc>
          <w:tcPr>
            <w:tcW w:w="4820" w:type="dxa"/>
          </w:tcPr>
          <w:p w14:paraId="2AD89CED" w14:textId="77777777" w:rsidR="00FA1E99" w:rsidRDefault="00FA1E99" w:rsidP="00236235">
            <w:pPr>
              <w:spacing w:before="240"/>
              <w:ind w:left="113"/>
              <w:rPr>
                <w:i/>
                <w:sz w:val="20"/>
              </w:rPr>
            </w:pPr>
          </w:p>
        </w:tc>
      </w:tr>
      <w:tr w:rsidR="00FA1E99" w14:paraId="3AE6BAF7" w14:textId="77777777" w:rsidTr="00CD0B5F">
        <w:tc>
          <w:tcPr>
            <w:tcW w:w="4820" w:type="dxa"/>
          </w:tcPr>
          <w:p w14:paraId="1840025E" w14:textId="77777777" w:rsidR="00FA1E99" w:rsidRDefault="00FA1E99" w:rsidP="00236235">
            <w:pPr>
              <w:pStyle w:val="Funotentext"/>
              <w:tabs>
                <w:tab w:val="clear" w:pos="284"/>
              </w:tabs>
              <w:spacing w:before="240"/>
            </w:pPr>
            <w:r>
              <w:rPr>
                <w:vertAlign w:val="superscript"/>
              </w:rPr>
              <w:t>1</w:t>
            </w:r>
            <w:r>
              <w:t xml:space="preserve"> Die Hausinstallationen müssen entsprechend den Richtlinien und Leitsätzen des SVGW in Stand ge</w:t>
            </w:r>
            <w:r>
              <w:softHyphen/>
              <w:t>halten werden.</w:t>
            </w:r>
          </w:p>
        </w:tc>
        <w:tc>
          <w:tcPr>
            <w:tcW w:w="4820" w:type="dxa"/>
          </w:tcPr>
          <w:p w14:paraId="6AA79AB3" w14:textId="77777777" w:rsidR="00FA1E99" w:rsidRDefault="00FA1E99" w:rsidP="00236235">
            <w:pPr>
              <w:spacing w:before="240"/>
              <w:ind w:left="113"/>
              <w:rPr>
                <w:i/>
                <w:sz w:val="20"/>
              </w:rPr>
            </w:pPr>
          </w:p>
        </w:tc>
      </w:tr>
      <w:tr w:rsidR="00FA1E99" w14:paraId="568F41F9" w14:textId="77777777" w:rsidTr="00CD0B5F">
        <w:tc>
          <w:tcPr>
            <w:tcW w:w="4820" w:type="dxa"/>
          </w:tcPr>
          <w:p w14:paraId="409F6BD3" w14:textId="77777777" w:rsidR="00FA1E99" w:rsidRDefault="00FA1E99" w:rsidP="00236235">
            <w:pPr>
              <w:pStyle w:val="Funotentext"/>
              <w:tabs>
                <w:tab w:val="clear" w:pos="284"/>
              </w:tabs>
              <w:spacing w:before="240"/>
            </w:pPr>
            <w:r>
              <w:rPr>
                <w:vertAlign w:val="superscript"/>
              </w:rPr>
              <w:t>2</w:t>
            </w:r>
            <w:r>
              <w:t xml:space="preserve"> Der Gemeinderat kann von den Grundeigentümern oder Grundeigentümerinnen bzw. d</w:t>
            </w:r>
            <w:r w:rsidRPr="00600BE0">
              <w:t>e</w:t>
            </w:r>
            <w:r>
              <w:t>n</w:t>
            </w:r>
            <w:r w:rsidRPr="00600BE0">
              <w:t xml:space="preserve"> Baurechtsnehmerin</w:t>
            </w:r>
            <w:r>
              <w:t>nen oder d</w:t>
            </w:r>
            <w:r w:rsidRPr="00600BE0">
              <w:t>e</w:t>
            </w:r>
            <w:r>
              <w:t>n</w:t>
            </w:r>
            <w:r w:rsidRPr="00600BE0">
              <w:t xml:space="preserve"> Baurechtsnehmer</w:t>
            </w:r>
            <w:r>
              <w:t>n den Nachweis ver</w:t>
            </w:r>
            <w:r>
              <w:softHyphen/>
              <w:t>langen, dass die Hausinstallationen den Vorschriften entsprechen und ordnungsgemäss gewartet werden.</w:t>
            </w:r>
          </w:p>
        </w:tc>
        <w:tc>
          <w:tcPr>
            <w:tcW w:w="4820" w:type="dxa"/>
          </w:tcPr>
          <w:p w14:paraId="3EF84C2D" w14:textId="77777777" w:rsidR="00FA1E99" w:rsidRDefault="00FA1E99" w:rsidP="00236235">
            <w:pPr>
              <w:spacing w:before="240"/>
              <w:ind w:left="113"/>
              <w:rPr>
                <w:i/>
                <w:sz w:val="20"/>
              </w:rPr>
            </w:pPr>
          </w:p>
        </w:tc>
      </w:tr>
      <w:tr w:rsidR="00FA1E99" w14:paraId="0A2865DA" w14:textId="77777777" w:rsidTr="00CD0B5F">
        <w:tc>
          <w:tcPr>
            <w:tcW w:w="4820" w:type="dxa"/>
          </w:tcPr>
          <w:p w14:paraId="50E2CF50" w14:textId="77777777" w:rsidR="00FA1E99" w:rsidRDefault="00FA1E99" w:rsidP="00236235">
            <w:pPr>
              <w:pStyle w:val="Titel-U"/>
            </w:pPr>
            <w:bookmarkStart w:id="26" w:name="_Toc62633744"/>
            <w:r>
              <w:t>§ 20</w:t>
            </w:r>
            <w:r>
              <w:tab/>
              <w:t>Regelmässige Spülung</w:t>
            </w:r>
            <w:bookmarkEnd w:id="26"/>
          </w:p>
        </w:tc>
        <w:tc>
          <w:tcPr>
            <w:tcW w:w="4820" w:type="dxa"/>
          </w:tcPr>
          <w:p w14:paraId="28381272" w14:textId="77777777" w:rsidR="00FA1E99" w:rsidRDefault="00FA1E99" w:rsidP="00236235">
            <w:pPr>
              <w:spacing w:before="240"/>
              <w:ind w:left="113"/>
              <w:rPr>
                <w:i/>
                <w:sz w:val="20"/>
              </w:rPr>
            </w:pPr>
          </w:p>
        </w:tc>
      </w:tr>
      <w:tr w:rsidR="00FA1E99" w14:paraId="4E103D5A" w14:textId="77777777" w:rsidTr="00CD0B5F">
        <w:tc>
          <w:tcPr>
            <w:tcW w:w="4820" w:type="dxa"/>
          </w:tcPr>
          <w:p w14:paraId="4AD805C8" w14:textId="77777777" w:rsidR="00FA1E99" w:rsidRDefault="00FA1E99" w:rsidP="00236235">
            <w:pPr>
              <w:pStyle w:val="Funotentext"/>
              <w:tabs>
                <w:tab w:val="clear" w:pos="284"/>
              </w:tabs>
              <w:spacing w:before="240"/>
              <w:rPr>
                <w:vertAlign w:val="superscript"/>
              </w:rPr>
            </w:pPr>
            <w:r>
              <w:t>Wo stehendes Wasser die Qualität des Trink</w:t>
            </w:r>
            <w:r>
              <w:softHyphen/>
              <w:t>wassers beeinträchtigen kann, kann die WV regel</w:t>
            </w:r>
            <w:r>
              <w:softHyphen/>
              <w:t>mässige Spülungen anordnen.</w:t>
            </w:r>
          </w:p>
        </w:tc>
        <w:tc>
          <w:tcPr>
            <w:tcW w:w="4820" w:type="dxa"/>
          </w:tcPr>
          <w:p w14:paraId="5C629C3A" w14:textId="77777777" w:rsidR="00FA1E99" w:rsidRDefault="00FA1E99" w:rsidP="00236235">
            <w:pPr>
              <w:spacing w:before="240"/>
              <w:ind w:left="113"/>
              <w:rPr>
                <w:i/>
                <w:sz w:val="20"/>
              </w:rPr>
            </w:pPr>
            <w:r>
              <w:rPr>
                <w:i/>
                <w:sz w:val="20"/>
              </w:rPr>
              <w:t>Gilt vor allem bei Leitungen mit stehendem Wasser wie z.B. Hausanschlussleitungen mit geringem Durchfluss, Sprinkleranlagen usw.</w:t>
            </w:r>
          </w:p>
        </w:tc>
      </w:tr>
      <w:tr w:rsidR="00FA1E99" w14:paraId="51124797" w14:textId="77777777" w:rsidTr="00CD0B5F">
        <w:tc>
          <w:tcPr>
            <w:tcW w:w="4820" w:type="dxa"/>
          </w:tcPr>
          <w:p w14:paraId="600E8F31" w14:textId="77777777" w:rsidR="00FA1E99" w:rsidRDefault="00FA1E99" w:rsidP="00236235">
            <w:pPr>
              <w:pStyle w:val="Titel-U"/>
              <w:rPr>
                <w:vertAlign w:val="superscript"/>
              </w:rPr>
            </w:pPr>
            <w:bookmarkStart w:id="27" w:name="_Toc62633745"/>
            <w:r>
              <w:t>§ 21</w:t>
            </w:r>
            <w:r>
              <w:tab/>
              <w:t>Haftung</w:t>
            </w:r>
            <w:bookmarkEnd w:id="27"/>
          </w:p>
        </w:tc>
        <w:tc>
          <w:tcPr>
            <w:tcW w:w="4820" w:type="dxa"/>
          </w:tcPr>
          <w:p w14:paraId="2998416A" w14:textId="77777777" w:rsidR="00FA1E99" w:rsidRDefault="00FA1E99" w:rsidP="00236235">
            <w:pPr>
              <w:spacing w:before="240"/>
              <w:ind w:left="113"/>
              <w:rPr>
                <w:i/>
                <w:sz w:val="20"/>
              </w:rPr>
            </w:pPr>
          </w:p>
        </w:tc>
      </w:tr>
      <w:tr w:rsidR="00FA1E99" w14:paraId="643D2D54" w14:textId="77777777" w:rsidTr="00CD0B5F">
        <w:tc>
          <w:tcPr>
            <w:tcW w:w="4820" w:type="dxa"/>
          </w:tcPr>
          <w:p w14:paraId="45513BA7" w14:textId="77777777" w:rsidR="00FA1E99" w:rsidRPr="00CD0080" w:rsidRDefault="00FA1E99" w:rsidP="00236235">
            <w:pPr>
              <w:spacing w:before="240"/>
              <w:rPr>
                <w:sz w:val="20"/>
              </w:rPr>
            </w:pPr>
            <w:r w:rsidRPr="00CD0080">
              <w:rPr>
                <w:sz w:val="20"/>
              </w:rPr>
              <w:t xml:space="preserve">Der Grundeigentümer </w:t>
            </w:r>
            <w:r>
              <w:rPr>
                <w:sz w:val="20"/>
              </w:rPr>
              <w:t>oder</w:t>
            </w:r>
            <w:r w:rsidRPr="00CD0080">
              <w:rPr>
                <w:sz w:val="20"/>
              </w:rPr>
              <w:t xml:space="preserve"> die Grundeigentümerin bzw.</w:t>
            </w:r>
            <w:r>
              <w:rPr>
                <w:sz w:val="20"/>
              </w:rPr>
              <w:t xml:space="preserve"> </w:t>
            </w:r>
            <w:r w:rsidRPr="00CD0080">
              <w:rPr>
                <w:sz w:val="20"/>
              </w:rPr>
              <w:t>die Baurechtsnehmerin oder der Baurechtsnehmer haftet für Schäden, die durch fehlerhafte Bedienung, Ausführung oder mangelhaften Unterhalt der Hausinstalla</w:t>
            </w:r>
            <w:r w:rsidRPr="00CD0080">
              <w:rPr>
                <w:sz w:val="20"/>
              </w:rPr>
              <w:softHyphen/>
              <w:t>tionen ver</w:t>
            </w:r>
            <w:r w:rsidRPr="00CD0080">
              <w:rPr>
                <w:sz w:val="20"/>
              </w:rPr>
              <w:softHyphen/>
              <w:t>ursacht werden.</w:t>
            </w:r>
          </w:p>
        </w:tc>
        <w:tc>
          <w:tcPr>
            <w:tcW w:w="4820" w:type="dxa"/>
          </w:tcPr>
          <w:p w14:paraId="586A60AA" w14:textId="77777777" w:rsidR="00FA1E99" w:rsidRDefault="00FA1E99" w:rsidP="00236235">
            <w:pPr>
              <w:spacing w:before="240" w:after="0"/>
              <w:ind w:left="113"/>
              <w:rPr>
                <w:i/>
                <w:sz w:val="20"/>
              </w:rPr>
            </w:pPr>
            <w:r>
              <w:rPr>
                <w:i/>
                <w:sz w:val="20"/>
              </w:rPr>
              <w:t>Schäden können z. B. verursacht werden durch:</w:t>
            </w:r>
          </w:p>
          <w:p w14:paraId="040B4249" w14:textId="77777777" w:rsidR="00FA1E99" w:rsidRDefault="00FA1E99" w:rsidP="00236235">
            <w:pPr>
              <w:numPr>
                <w:ilvl w:val="0"/>
                <w:numId w:val="6"/>
              </w:numPr>
              <w:tabs>
                <w:tab w:val="clear" w:pos="360"/>
                <w:tab w:val="num" w:pos="473"/>
              </w:tabs>
              <w:spacing w:before="0" w:after="0"/>
              <w:ind w:left="470"/>
              <w:rPr>
                <w:i/>
                <w:sz w:val="20"/>
              </w:rPr>
            </w:pPr>
            <w:r>
              <w:rPr>
                <w:i/>
                <w:sz w:val="20"/>
              </w:rPr>
              <w:t>Verunreinigungen durch Rücksaugen, Rück</w:t>
            </w:r>
            <w:r>
              <w:rPr>
                <w:i/>
                <w:sz w:val="20"/>
              </w:rPr>
              <w:softHyphen/>
              <w:t>drücken oder Rückfliessen von verschmutztem Wasser in das Trinkwassernetz</w:t>
            </w:r>
          </w:p>
          <w:p w14:paraId="3EFAACE8" w14:textId="77777777" w:rsidR="00FA1E99" w:rsidRDefault="00FA1E99" w:rsidP="00236235">
            <w:pPr>
              <w:numPr>
                <w:ilvl w:val="0"/>
                <w:numId w:val="6"/>
              </w:numPr>
              <w:tabs>
                <w:tab w:val="clear" w:pos="360"/>
                <w:tab w:val="num" w:pos="473"/>
              </w:tabs>
              <w:spacing w:before="0" w:after="0"/>
              <w:ind w:left="470"/>
              <w:rPr>
                <w:i/>
                <w:sz w:val="20"/>
              </w:rPr>
            </w:pPr>
            <w:r>
              <w:rPr>
                <w:i/>
                <w:sz w:val="20"/>
              </w:rPr>
              <w:t>Leitungsbrüche</w:t>
            </w:r>
          </w:p>
          <w:p w14:paraId="31C81793" w14:textId="77777777" w:rsidR="00FA1E99" w:rsidRDefault="00FA1E99" w:rsidP="00236235">
            <w:pPr>
              <w:numPr>
                <w:ilvl w:val="0"/>
                <w:numId w:val="6"/>
              </w:numPr>
              <w:tabs>
                <w:tab w:val="clear" w:pos="360"/>
                <w:tab w:val="num" w:pos="473"/>
              </w:tabs>
              <w:spacing w:before="0"/>
              <w:ind w:left="470"/>
              <w:rPr>
                <w:i/>
                <w:sz w:val="20"/>
              </w:rPr>
            </w:pPr>
            <w:r>
              <w:rPr>
                <w:i/>
                <w:sz w:val="20"/>
              </w:rPr>
              <w:t>undichte Ventile</w:t>
            </w:r>
          </w:p>
        </w:tc>
      </w:tr>
      <w:tr w:rsidR="00FA1E99" w14:paraId="21378076" w14:textId="77777777" w:rsidTr="00CD0B5F">
        <w:tc>
          <w:tcPr>
            <w:tcW w:w="4820" w:type="dxa"/>
          </w:tcPr>
          <w:p w14:paraId="1A00E1EF" w14:textId="77777777" w:rsidR="00FA1E99" w:rsidRDefault="00FA1E99" w:rsidP="00236235">
            <w:pPr>
              <w:pStyle w:val="Titel-U"/>
            </w:pPr>
            <w:bookmarkStart w:id="28" w:name="_Toc62633746"/>
            <w:r>
              <w:t>§ 22</w:t>
            </w:r>
            <w:r>
              <w:tab/>
              <w:t>Duldungs- und Auskunftspflicht</w:t>
            </w:r>
            <w:bookmarkEnd w:id="28"/>
          </w:p>
        </w:tc>
        <w:tc>
          <w:tcPr>
            <w:tcW w:w="4820" w:type="dxa"/>
          </w:tcPr>
          <w:p w14:paraId="2EE84F50" w14:textId="77777777" w:rsidR="00FA1E99" w:rsidRDefault="00FA1E99" w:rsidP="00236235">
            <w:pPr>
              <w:spacing w:before="240"/>
              <w:ind w:left="113"/>
              <w:rPr>
                <w:i/>
                <w:sz w:val="20"/>
              </w:rPr>
            </w:pPr>
          </w:p>
        </w:tc>
      </w:tr>
      <w:tr w:rsidR="00FA1E99" w14:paraId="3DD4EB90" w14:textId="77777777" w:rsidTr="00CD0B5F">
        <w:tc>
          <w:tcPr>
            <w:tcW w:w="4820" w:type="dxa"/>
          </w:tcPr>
          <w:p w14:paraId="694804E2" w14:textId="77777777" w:rsidR="00FA1E99" w:rsidRDefault="00FA1E99" w:rsidP="00236235">
            <w:pPr>
              <w:spacing w:before="240"/>
              <w:rPr>
                <w:sz w:val="20"/>
              </w:rPr>
            </w:pPr>
            <w:r>
              <w:rPr>
                <w:sz w:val="20"/>
                <w:vertAlign w:val="superscript"/>
              </w:rPr>
              <w:t>1</w:t>
            </w:r>
            <w:r>
              <w:rPr>
                <w:sz w:val="20"/>
              </w:rPr>
              <w:t xml:space="preserve"> Die Grundeigentümer und Grundeigentümerinnen bzw.</w:t>
            </w:r>
            <w:r w:rsidRPr="00600BE0">
              <w:rPr>
                <w:sz w:val="20"/>
              </w:rPr>
              <w:t xml:space="preserve"> die Baurechtsnehmerin</w:t>
            </w:r>
            <w:r>
              <w:rPr>
                <w:sz w:val="20"/>
              </w:rPr>
              <w:t>n</w:t>
            </w:r>
            <w:r w:rsidRPr="00600BE0">
              <w:rPr>
                <w:sz w:val="20"/>
              </w:rPr>
              <w:t xml:space="preserve">en </w:t>
            </w:r>
            <w:r>
              <w:rPr>
                <w:sz w:val="20"/>
              </w:rPr>
              <w:t>und</w:t>
            </w:r>
            <w:r w:rsidRPr="00600BE0">
              <w:rPr>
                <w:sz w:val="20"/>
              </w:rPr>
              <w:t xml:space="preserve"> Baurechtsnehmer</w:t>
            </w:r>
            <w:r>
              <w:rPr>
                <w:sz w:val="20"/>
              </w:rPr>
              <w:t xml:space="preserve"> gewähren der WV den Zutritt für Kontrollzwecke und erteilen ihnen die erforderlichen Auskünfte.</w:t>
            </w:r>
          </w:p>
        </w:tc>
        <w:tc>
          <w:tcPr>
            <w:tcW w:w="4820" w:type="dxa"/>
          </w:tcPr>
          <w:p w14:paraId="0AF04006" w14:textId="77777777" w:rsidR="00FA1E99" w:rsidRDefault="00FA1E99" w:rsidP="00236235">
            <w:pPr>
              <w:spacing w:before="240"/>
              <w:ind w:left="113"/>
              <w:rPr>
                <w:i/>
                <w:sz w:val="20"/>
              </w:rPr>
            </w:pPr>
          </w:p>
        </w:tc>
      </w:tr>
      <w:tr w:rsidR="00FA1E99" w14:paraId="2F179C58" w14:textId="77777777" w:rsidTr="00CD0B5F">
        <w:tc>
          <w:tcPr>
            <w:tcW w:w="4820" w:type="dxa"/>
          </w:tcPr>
          <w:p w14:paraId="2C5DD4CC" w14:textId="77777777" w:rsidR="00FA1E99" w:rsidRDefault="00FA1E99" w:rsidP="00236235">
            <w:pPr>
              <w:spacing w:before="240"/>
              <w:rPr>
                <w:sz w:val="20"/>
              </w:rPr>
            </w:pPr>
            <w:r>
              <w:rPr>
                <w:sz w:val="20"/>
                <w:vertAlign w:val="superscript"/>
              </w:rPr>
              <w:t>2</w:t>
            </w:r>
            <w:r>
              <w:rPr>
                <w:sz w:val="20"/>
              </w:rPr>
              <w:t xml:space="preserve"> Die WV kann zur Kontrolle oder Reparatur von Anschlussleitungen Aufgrabungen auf Privatareal vornehmen lassen.</w:t>
            </w:r>
          </w:p>
        </w:tc>
        <w:tc>
          <w:tcPr>
            <w:tcW w:w="4820" w:type="dxa"/>
          </w:tcPr>
          <w:p w14:paraId="26B955A7" w14:textId="77777777" w:rsidR="00FA1E99" w:rsidRDefault="00FA1E99" w:rsidP="00236235">
            <w:pPr>
              <w:spacing w:before="240"/>
              <w:ind w:left="113"/>
              <w:rPr>
                <w:i/>
                <w:sz w:val="20"/>
              </w:rPr>
            </w:pPr>
          </w:p>
        </w:tc>
      </w:tr>
      <w:tr w:rsidR="00FA1E99" w14:paraId="031C2E92" w14:textId="77777777" w:rsidTr="002314A4">
        <w:tc>
          <w:tcPr>
            <w:tcW w:w="4820" w:type="dxa"/>
          </w:tcPr>
          <w:p w14:paraId="37D5AA0B" w14:textId="77777777" w:rsidR="00FA1E99" w:rsidRPr="002314A4" w:rsidRDefault="00FA1E99" w:rsidP="00236235">
            <w:pPr>
              <w:pStyle w:val="Titel1-T"/>
              <w:numPr>
                <w:ilvl w:val="0"/>
                <w:numId w:val="21"/>
              </w:numPr>
              <w:ind w:left="709" w:hanging="709"/>
            </w:pPr>
            <w:bookmarkStart w:id="29" w:name="_Toc62633747"/>
            <w:r w:rsidRPr="002314A4">
              <w:t>Bewilligungs- und Meldepflicht</w:t>
            </w:r>
            <w:bookmarkEnd w:id="29"/>
          </w:p>
        </w:tc>
        <w:tc>
          <w:tcPr>
            <w:tcW w:w="4820" w:type="dxa"/>
          </w:tcPr>
          <w:p w14:paraId="1AE94C2E" w14:textId="77777777" w:rsidR="00FA1E99" w:rsidRDefault="00FA1E99" w:rsidP="00236235">
            <w:pPr>
              <w:spacing w:before="240"/>
              <w:ind w:left="113"/>
              <w:rPr>
                <w:i/>
                <w:sz w:val="20"/>
              </w:rPr>
            </w:pPr>
          </w:p>
        </w:tc>
      </w:tr>
      <w:tr w:rsidR="00FA1E99" w14:paraId="3AB45869" w14:textId="77777777" w:rsidTr="002314A4">
        <w:tc>
          <w:tcPr>
            <w:tcW w:w="4820" w:type="dxa"/>
          </w:tcPr>
          <w:p w14:paraId="6B3350CE" w14:textId="77777777" w:rsidR="00FA1E99" w:rsidRPr="002314A4" w:rsidRDefault="00FA1E99" w:rsidP="00236235">
            <w:pPr>
              <w:pStyle w:val="Titel-U"/>
            </w:pPr>
            <w:bookmarkStart w:id="30" w:name="_Toc62633748"/>
            <w:r w:rsidRPr="002314A4">
              <w:t xml:space="preserve">§ </w:t>
            </w:r>
            <w:r>
              <w:t>23</w:t>
            </w:r>
            <w:r w:rsidRPr="002314A4">
              <w:tab/>
              <w:t>Bewilligung</w:t>
            </w:r>
            <w:bookmarkEnd w:id="30"/>
          </w:p>
        </w:tc>
        <w:tc>
          <w:tcPr>
            <w:tcW w:w="4820" w:type="dxa"/>
          </w:tcPr>
          <w:p w14:paraId="2AAFF0C4" w14:textId="77777777" w:rsidR="00FA1E99" w:rsidRDefault="00FA1E99" w:rsidP="00236235">
            <w:pPr>
              <w:spacing w:before="240"/>
              <w:ind w:left="113"/>
              <w:rPr>
                <w:i/>
                <w:sz w:val="20"/>
              </w:rPr>
            </w:pPr>
          </w:p>
        </w:tc>
      </w:tr>
      <w:tr w:rsidR="00FA1E99" w14:paraId="7C4B1E81" w14:textId="77777777" w:rsidTr="002314A4">
        <w:tc>
          <w:tcPr>
            <w:tcW w:w="4820" w:type="dxa"/>
          </w:tcPr>
          <w:p w14:paraId="33B07961" w14:textId="77777777" w:rsidR="00FA1E99" w:rsidRPr="002314A4" w:rsidRDefault="00FA1E99" w:rsidP="00236235">
            <w:pPr>
              <w:spacing w:before="240"/>
              <w:rPr>
                <w:sz w:val="20"/>
              </w:rPr>
            </w:pPr>
            <w:r w:rsidRPr="002314A4">
              <w:rPr>
                <w:sz w:val="20"/>
              </w:rPr>
              <w:t>Eine Bewilligung des Gemeinderates ist notwendig für:</w:t>
            </w:r>
          </w:p>
          <w:p w14:paraId="142D51C9" w14:textId="77777777" w:rsidR="00FA1E99" w:rsidRPr="002314A4" w:rsidRDefault="00FA1E99" w:rsidP="00470F38">
            <w:pPr>
              <w:numPr>
                <w:ilvl w:val="0"/>
                <w:numId w:val="4"/>
              </w:numPr>
              <w:spacing w:before="60"/>
              <w:ind w:left="357" w:hanging="357"/>
              <w:rPr>
                <w:sz w:val="20"/>
              </w:rPr>
            </w:pPr>
            <w:r>
              <w:rPr>
                <w:sz w:val="20"/>
              </w:rPr>
              <w:t>Erstellung</w:t>
            </w:r>
            <w:r w:rsidRPr="002314A4">
              <w:rPr>
                <w:sz w:val="20"/>
              </w:rPr>
              <w:t xml:space="preserve">, Änderung oder Erweiterung von </w:t>
            </w:r>
            <w:r>
              <w:rPr>
                <w:sz w:val="20"/>
              </w:rPr>
              <w:t>Anschluss</w:t>
            </w:r>
            <w:r w:rsidRPr="002314A4">
              <w:rPr>
                <w:sz w:val="20"/>
              </w:rPr>
              <w:t>leitungen;</w:t>
            </w:r>
          </w:p>
          <w:p w14:paraId="29A753CD" w14:textId="77777777" w:rsidR="00FA1E99" w:rsidRPr="009C402A" w:rsidRDefault="00FA1E99" w:rsidP="00470F38">
            <w:pPr>
              <w:numPr>
                <w:ilvl w:val="0"/>
                <w:numId w:val="4"/>
              </w:numPr>
              <w:spacing w:before="60"/>
              <w:ind w:left="357" w:hanging="357"/>
              <w:rPr>
                <w:color w:val="0070C0"/>
                <w:sz w:val="20"/>
              </w:rPr>
            </w:pPr>
            <w:r w:rsidRPr="009C402A">
              <w:rPr>
                <w:color w:val="0070C0"/>
                <w:sz w:val="20"/>
              </w:rPr>
              <w:t>Ausführung, Änderungen oder Erweiterungen von Hausinstallationen;</w:t>
            </w:r>
          </w:p>
          <w:p w14:paraId="1346B9C4" w14:textId="77777777" w:rsidR="00FA1E99" w:rsidRPr="002314A4" w:rsidRDefault="00FA1E99" w:rsidP="00470F38">
            <w:pPr>
              <w:numPr>
                <w:ilvl w:val="0"/>
                <w:numId w:val="4"/>
              </w:numPr>
              <w:spacing w:before="60"/>
              <w:ind w:left="357" w:hanging="357"/>
              <w:rPr>
                <w:sz w:val="20"/>
              </w:rPr>
            </w:pPr>
            <w:r w:rsidRPr="002314A4">
              <w:rPr>
                <w:sz w:val="20"/>
              </w:rPr>
              <w:t>den vorübergehenden Wasserbezug;</w:t>
            </w:r>
          </w:p>
          <w:p w14:paraId="1B5142F6" w14:textId="77777777" w:rsidR="00FA1E99" w:rsidRPr="002314A4" w:rsidRDefault="00FA1E99" w:rsidP="008C3BB9">
            <w:pPr>
              <w:numPr>
                <w:ilvl w:val="0"/>
                <w:numId w:val="4"/>
              </w:numPr>
              <w:spacing w:before="60"/>
              <w:ind w:left="357" w:hanging="357"/>
              <w:rPr>
                <w:sz w:val="20"/>
              </w:rPr>
            </w:pPr>
            <w:r w:rsidRPr="002314A4">
              <w:rPr>
                <w:sz w:val="20"/>
              </w:rPr>
              <w:t>die Nutzung von privaten Quellen;</w:t>
            </w:r>
          </w:p>
          <w:p w14:paraId="17829808" w14:textId="77777777" w:rsidR="00FA1E99" w:rsidRPr="002314A4" w:rsidRDefault="00FA1E99" w:rsidP="008C3BB9">
            <w:pPr>
              <w:numPr>
                <w:ilvl w:val="0"/>
                <w:numId w:val="4"/>
              </w:numPr>
              <w:spacing w:before="60"/>
              <w:ind w:left="357" w:hanging="357"/>
              <w:rPr>
                <w:sz w:val="20"/>
              </w:rPr>
            </w:pPr>
            <w:r w:rsidRPr="002314A4">
              <w:rPr>
                <w:sz w:val="20"/>
              </w:rPr>
              <w:t>die Einrichtung von Spezialinstallationen und Regenwassernutzungsanlagen mit Anschluss an die Trinkwasserversorgung.</w:t>
            </w:r>
          </w:p>
        </w:tc>
        <w:tc>
          <w:tcPr>
            <w:tcW w:w="4820" w:type="dxa"/>
          </w:tcPr>
          <w:p w14:paraId="080F3B62" w14:textId="77777777" w:rsidR="00FA1E99" w:rsidRDefault="00FA1E99" w:rsidP="009C402A">
            <w:pPr>
              <w:spacing w:before="240"/>
              <w:ind w:left="113"/>
              <w:rPr>
                <w:i/>
                <w:sz w:val="20"/>
              </w:rPr>
            </w:pPr>
          </w:p>
          <w:p w14:paraId="4B65D539" w14:textId="77777777" w:rsidR="009C402A" w:rsidRDefault="009C402A" w:rsidP="009C402A">
            <w:pPr>
              <w:spacing w:before="0"/>
              <w:ind w:left="113"/>
              <w:rPr>
                <w:i/>
                <w:sz w:val="20"/>
              </w:rPr>
            </w:pPr>
          </w:p>
          <w:p w14:paraId="1CB1D582" w14:textId="77777777" w:rsidR="009C402A" w:rsidRDefault="009C402A" w:rsidP="009C402A">
            <w:pPr>
              <w:spacing w:before="0"/>
              <w:ind w:left="113"/>
              <w:rPr>
                <w:i/>
                <w:sz w:val="20"/>
              </w:rPr>
            </w:pPr>
          </w:p>
          <w:p w14:paraId="6D58A1FB" w14:textId="77777777" w:rsidR="00FA1E99" w:rsidRDefault="009C402A" w:rsidP="00236235">
            <w:pPr>
              <w:spacing w:before="240"/>
              <w:ind w:left="113"/>
              <w:rPr>
                <w:i/>
                <w:sz w:val="20"/>
              </w:rPr>
            </w:pPr>
            <w:r>
              <w:rPr>
                <w:i/>
                <w:sz w:val="20"/>
              </w:rPr>
              <w:t xml:space="preserve">Buchstabe b: </w:t>
            </w:r>
            <w:r w:rsidR="00FA1E99">
              <w:rPr>
                <w:i/>
                <w:sz w:val="20"/>
              </w:rPr>
              <w:t>Regelung grundsätzlich fakultativ</w:t>
            </w:r>
            <w:r w:rsidR="007642C8">
              <w:rPr>
                <w:i/>
                <w:sz w:val="20"/>
              </w:rPr>
              <w:t xml:space="preserve"> (s. auch § 24 Buchstabe b)</w:t>
            </w:r>
            <w:r w:rsidR="00FA1E99">
              <w:rPr>
                <w:i/>
                <w:sz w:val="20"/>
              </w:rPr>
              <w:t>, jedoch dann zwingend, wenn die Anschlussgebühren über SVGW-Werte erhoben werden.</w:t>
            </w:r>
          </w:p>
        </w:tc>
      </w:tr>
      <w:tr w:rsidR="00FA1E99" w14:paraId="65D00656" w14:textId="77777777" w:rsidTr="002314A4">
        <w:tc>
          <w:tcPr>
            <w:tcW w:w="4820" w:type="dxa"/>
          </w:tcPr>
          <w:p w14:paraId="68DE32AC" w14:textId="77777777" w:rsidR="00FA1E99" w:rsidRPr="002314A4" w:rsidRDefault="00FA1E99" w:rsidP="00236235">
            <w:pPr>
              <w:pStyle w:val="Titel-U"/>
              <w:rPr>
                <w:vertAlign w:val="superscript"/>
              </w:rPr>
            </w:pPr>
            <w:bookmarkStart w:id="31" w:name="_Toc62633749"/>
            <w:r w:rsidRPr="002314A4">
              <w:t xml:space="preserve">§ </w:t>
            </w:r>
            <w:r>
              <w:t>24</w:t>
            </w:r>
            <w:r w:rsidRPr="002314A4">
              <w:rPr>
                <w:vertAlign w:val="superscript"/>
              </w:rPr>
              <w:tab/>
            </w:r>
            <w:r w:rsidRPr="002314A4">
              <w:t>Meldepflicht</w:t>
            </w:r>
            <w:bookmarkEnd w:id="31"/>
          </w:p>
        </w:tc>
        <w:tc>
          <w:tcPr>
            <w:tcW w:w="4820" w:type="dxa"/>
          </w:tcPr>
          <w:p w14:paraId="2F4ADB69" w14:textId="77777777" w:rsidR="00FA1E99" w:rsidRDefault="00FA1E99" w:rsidP="00236235">
            <w:pPr>
              <w:spacing w:before="240"/>
              <w:ind w:left="113"/>
              <w:rPr>
                <w:i/>
                <w:sz w:val="20"/>
              </w:rPr>
            </w:pPr>
          </w:p>
        </w:tc>
      </w:tr>
      <w:tr w:rsidR="00FB0112" w14:paraId="0EF5E3BF" w14:textId="77777777" w:rsidTr="00CD0B5F">
        <w:tc>
          <w:tcPr>
            <w:tcW w:w="4820" w:type="dxa"/>
          </w:tcPr>
          <w:p w14:paraId="788FFE1C" w14:textId="77777777" w:rsidR="00FB0112" w:rsidRPr="00FB0112" w:rsidRDefault="00FB0112" w:rsidP="00351F0E">
            <w:pPr>
              <w:spacing w:before="240"/>
              <w:rPr>
                <w:sz w:val="20"/>
              </w:rPr>
            </w:pPr>
            <w:r w:rsidRPr="00FB0112">
              <w:rPr>
                <w:sz w:val="20"/>
              </w:rPr>
              <w:t xml:space="preserve">Die Grundeigentümerin bzw. der Grundeigentümer oder der Baurechtnehmer bzw. die Baurechtnehmerin hat dem Gemeinderat </w:t>
            </w:r>
            <w:r w:rsidR="00B001A6" w:rsidRPr="00224552">
              <w:rPr>
                <w:color w:val="0070C0"/>
                <w:sz w:val="20"/>
              </w:rPr>
              <w:t>/</w:t>
            </w:r>
            <w:r w:rsidRPr="00224552">
              <w:rPr>
                <w:color w:val="0070C0"/>
                <w:sz w:val="20"/>
              </w:rPr>
              <w:t xml:space="preserve"> der WV</w:t>
            </w:r>
            <w:r w:rsidR="00B001A6">
              <w:rPr>
                <w:sz w:val="20"/>
              </w:rPr>
              <w:t xml:space="preserve"> </w:t>
            </w:r>
            <w:r w:rsidRPr="00FB0112">
              <w:rPr>
                <w:sz w:val="20"/>
              </w:rPr>
              <w:t>vorgängig zu melden,</w:t>
            </w:r>
          </w:p>
          <w:p w14:paraId="47147574" w14:textId="77777777" w:rsidR="00FB0112" w:rsidRDefault="00FB0112" w:rsidP="00B001A6">
            <w:pPr>
              <w:numPr>
                <w:ilvl w:val="0"/>
                <w:numId w:val="45"/>
              </w:numPr>
              <w:spacing w:before="60"/>
              <w:ind w:left="357" w:hanging="357"/>
              <w:rPr>
                <w:sz w:val="20"/>
              </w:rPr>
            </w:pPr>
            <w:r w:rsidRPr="00FB0112">
              <w:rPr>
                <w:sz w:val="20"/>
              </w:rPr>
              <w:t>wenn eine Anschlussleitung stillgelegt werden soll,</w:t>
            </w:r>
          </w:p>
          <w:p w14:paraId="76EAB196" w14:textId="77777777" w:rsidR="00B001A6" w:rsidRDefault="00B001A6" w:rsidP="00B001A6">
            <w:pPr>
              <w:numPr>
                <w:ilvl w:val="0"/>
                <w:numId w:val="45"/>
              </w:numPr>
              <w:spacing w:before="60"/>
              <w:ind w:left="357" w:hanging="357"/>
              <w:rPr>
                <w:sz w:val="20"/>
              </w:rPr>
            </w:pPr>
            <w:r w:rsidRPr="00FB0112">
              <w:rPr>
                <w:sz w:val="20"/>
              </w:rPr>
              <w:t>wenn während längerer Zeit, kein Wasser von der Gemeinde bezogen wird,</w:t>
            </w:r>
          </w:p>
          <w:p w14:paraId="24ABCE84" w14:textId="77777777" w:rsidR="00B001A6" w:rsidRDefault="00B001A6" w:rsidP="00B001A6">
            <w:pPr>
              <w:numPr>
                <w:ilvl w:val="0"/>
                <w:numId w:val="45"/>
              </w:numPr>
              <w:spacing w:before="60"/>
              <w:ind w:left="357" w:hanging="357"/>
              <w:rPr>
                <w:sz w:val="20"/>
              </w:rPr>
            </w:pPr>
            <w:r w:rsidRPr="00FB0112">
              <w:rPr>
                <w:sz w:val="20"/>
              </w:rPr>
              <w:t>wenn der Besitz an der Liegenschaft ändert,</w:t>
            </w:r>
          </w:p>
          <w:p w14:paraId="6E1E5DB7" w14:textId="77777777" w:rsidR="00FB0112" w:rsidRPr="00B001A6" w:rsidRDefault="00B001A6" w:rsidP="00B001A6">
            <w:pPr>
              <w:numPr>
                <w:ilvl w:val="0"/>
                <w:numId w:val="45"/>
              </w:numPr>
              <w:spacing w:before="60"/>
              <w:ind w:left="357" w:hanging="357"/>
              <w:rPr>
                <w:sz w:val="20"/>
              </w:rPr>
            </w:pPr>
            <w:r w:rsidRPr="00FB0112">
              <w:rPr>
                <w:sz w:val="20"/>
              </w:rPr>
              <w:t>wenn Hausinstallationen geändert oder erweitert werden sollen.</w:t>
            </w:r>
          </w:p>
        </w:tc>
        <w:tc>
          <w:tcPr>
            <w:tcW w:w="4820" w:type="dxa"/>
          </w:tcPr>
          <w:p w14:paraId="1DFE256D" w14:textId="77777777" w:rsidR="00FB0112" w:rsidRDefault="00FB0112" w:rsidP="00351F0E">
            <w:pPr>
              <w:spacing w:before="240"/>
              <w:ind w:left="113"/>
              <w:rPr>
                <w:i/>
                <w:sz w:val="20"/>
              </w:rPr>
            </w:pPr>
            <w:r w:rsidRPr="00FB0112">
              <w:rPr>
                <w:i/>
                <w:sz w:val="20"/>
              </w:rPr>
              <w:t xml:space="preserve">Stillgelegte Leitungen oder wenn längere Zeit kein Wasser bezogen wird, können zu einer Rückverkeimung des Trinkwasserleitungsnetzes führen. Um dies zu vermeiden, muss die Gemeinde bzw. die Wasserversorgung über diese Sachverhalte in Kenntnis gesetzt werden, </w:t>
            </w:r>
            <w:r w:rsidR="00351F0E" w:rsidRPr="00224552">
              <w:rPr>
                <w:i/>
                <w:sz w:val="20"/>
              </w:rPr>
              <w:t>damit sie</w:t>
            </w:r>
            <w:r w:rsidRPr="00224552">
              <w:rPr>
                <w:i/>
                <w:sz w:val="20"/>
              </w:rPr>
              <w:t xml:space="preserve"> bei Bedarf die notwendigen Vorkehren treffen </w:t>
            </w:r>
            <w:r w:rsidR="00351F0E" w:rsidRPr="00224552">
              <w:rPr>
                <w:i/>
                <w:sz w:val="20"/>
              </w:rPr>
              <w:t>kann</w:t>
            </w:r>
            <w:r w:rsidRPr="00FB0112">
              <w:rPr>
                <w:i/>
                <w:sz w:val="20"/>
              </w:rPr>
              <w:t xml:space="preserve">. Bei Änderung des Besitzes </w:t>
            </w:r>
            <w:r w:rsidR="00351F0E" w:rsidRPr="00224552">
              <w:rPr>
                <w:i/>
                <w:sz w:val="20"/>
              </w:rPr>
              <w:t>(Eigentum, Baurecht, Miete)</w:t>
            </w:r>
            <w:r w:rsidR="00351F0E">
              <w:rPr>
                <w:i/>
                <w:sz w:val="20"/>
              </w:rPr>
              <w:t xml:space="preserve"> </w:t>
            </w:r>
            <w:r w:rsidRPr="00FB0112">
              <w:rPr>
                <w:i/>
                <w:sz w:val="20"/>
              </w:rPr>
              <w:t>ist die Meldung erforderlich, um die Abgrenzung für die Gebührenerhebung korrekt durchführen zu können. Siehe auch §§ 29 Abs. 2 und 40 Abs. 2.</w:t>
            </w:r>
          </w:p>
          <w:p w14:paraId="39EE8876" w14:textId="77777777" w:rsidR="00FB0112" w:rsidRDefault="00FB0112" w:rsidP="00300CF9">
            <w:pPr>
              <w:spacing w:before="120"/>
              <w:ind w:left="113"/>
              <w:rPr>
                <w:i/>
                <w:sz w:val="20"/>
              </w:rPr>
            </w:pPr>
            <w:r>
              <w:rPr>
                <w:i/>
                <w:sz w:val="20"/>
              </w:rPr>
              <w:t>Buchstabe d: Regelung, wenn nicht in § 23 Buchstabe b geregelt.</w:t>
            </w:r>
          </w:p>
        </w:tc>
      </w:tr>
      <w:tr w:rsidR="00300CF9" w14:paraId="6BA5240E" w14:textId="77777777" w:rsidTr="00CD0B5F">
        <w:tc>
          <w:tcPr>
            <w:tcW w:w="4820" w:type="dxa"/>
          </w:tcPr>
          <w:p w14:paraId="0A2ED7CD" w14:textId="77777777" w:rsidR="00300CF9" w:rsidRPr="00300CF9" w:rsidRDefault="00300CF9" w:rsidP="00300CF9">
            <w:pPr>
              <w:pStyle w:val="Titel1-T"/>
              <w:numPr>
                <w:ilvl w:val="0"/>
                <w:numId w:val="47"/>
              </w:numPr>
              <w:ind w:left="357" w:hanging="357"/>
            </w:pPr>
            <w:bookmarkStart w:id="32" w:name="_Toc523919145"/>
            <w:bookmarkStart w:id="33" w:name="_Toc62633750"/>
            <w:r w:rsidRPr="00300CF9">
              <w:t>Wassermessung</w:t>
            </w:r>
            <w:bookmarkEnd w:id="32"/>
            <w:bookmarkEnd w:id="33"/>
          </w:p>
        </w:tc>
        <w:tc>
          <w:tcPr>
            <w:tcW w:w="4820" w:type="dxa"/>
          </w:tcPr>
          <w:p w14:paraId="42199CE7" w14:textId="77777777" w:rsidR="00300CF9" w:rsidRDefault="00300CF9" w:rsidP="00236235">
            <w:pPr>
              <w:spacing w:before="240"/>
              <w:ind w:left="113"/>
              <w:rPr>
                <w:i/>
                <w:sz w:val="20"/>
              </w:rPr>
            </w:pPr>
          </w:p>
        </w:tc>
      </w:tr>
      <w:tr w:rsidR="00FB0112" w14:paraId="12737EF2" w14:textId="77777777" w:rsidTr="00CD0B5F">
        <w:tc>
          <w:tcPr>
            <w:tcW w:w="4820" w:type="dxa"/>
          </w:tcPr>
          <w:p w14:paraId="39651AA2" w14:textId="77777777" w:rsidR="00FB0112" w:rsidRDefault="00FB0112" w:rsidP="00236235">
            <w:pPr>
              <w:pStyle w:val="Titel-U"/>
            </w:pPr>
            <w:bookmarkStart w:id="34" w:name="_Toc62633751"/>
            <w:r>
              <w:t>§ 25</w:t>
            </w:r>
            <w:r>
              <w:tab/>
              <w:t>Grundsatz</w:t>
            </w:r>
            <w:bookmarkEnd w:id="34"/>
          </w:p>
        </w:tc>
        <w:tc>
          <w:tcPr>
            <w:tcW w:w="4820" w:type="dxa"/>
          </w:tcPr>
          <w:p w14:paraId="76BB81E7" w14:textId="77777777" w:rsidR="00FB0112" w:rsidRDefault="00FB0112" w:rsidP="00236235">
            <w:pPr>
              <w:spacing w:before="240"/>
              <w:ind w:left="113"/>
              <w:rPr>
                <w:i/>
                <w:sz w:val="20"/>
              </w:rPr>
            </w:pPr>
          </w:p>
        </w:tc>
      </w:tr>
      <w:tr w:rsidR="00FB0112" w14:paraId="5DECA97A" w14:textId="77777777" w:rsidTr="00CD0B5F">
        <w:tc>
          <w:tcPr>
            <w:tcW w:w="4820" w:type="dxa"/>
          </w:tcPr>
          <w:p w14:paraId="73D9BF7C" w14:textId="77777777" w:rsidR="00FB0112" w:rsidRDefault="00FB0112" w:rsidP="00236235">
            <w:pPr>
              <w:spacing w:before="240"/>
            </w:pPr>
            <w:r>
              <w:rPr>
                <w:sz w:val="20"/>
              </w:rPr>
              <w:t>Alle öffentlichen und privaten Anschlüsse an das Verteil</w:t>
            </w:r>
            <w:r>
              <w:rPr>
                <w:sz w:val="20"/>
              </w:rPr>
              <w:softHyphen/>
              <w:t>netz der WV werden mit Wasserzählern aus</w:t>
            </w:r>
            <w:r>
              <w:rPr>
                <w:sz w:val="20"/>
              </w:rPr>
              <w:softHyphen/>
              <w:t>gerüstet, ausge</w:t>
            </w:r>
            <w:r>
              <w:rPr>
                <w:sz w:val="20"/>
              </w:rPr>
              <w:softHyphen/>
              <w:t>nommen Löscheinrichtungen.</w:t>
            </w:r>
          </w:p>
        </w:tc>
        <w:tc>
          <w:tcPr>
            <w:tcW w:w="4820" w:type="dxa"/>
          </w:tcPr>
          <w:p w14:paraId="0393F362" w14:textId="77777777" w:rsidR="00FB0112" w:rsidRDefault="00FB0112" w:rsidP="00236235">
            <w:pPr>
              <w:spacing w:before="240"/>
              <w:ind w:left="113"/>
              <w:rPr>
                <w:i/>
                <w:sz w:val="20"/>
              </w:rPr>
            </w:pPr>
          </w:p>
        </w:tc>
      </w:tr>
      <w:tr w:rsidR="00FB0112" w14:paraId="14C5AC5F" w14:textId="77777777" w:rsidTr="00CD0B5F">
        <w:tc>
          <w:tcPr>
            <w:tcW w:w="4820" w:type="dxa"/>
          </w:tcPr>
          <w:p w14:paraId="5B2E93F9" w14:textId="77777777" w:rsidR="00FB0112" w:rsidRDefault="00FB0112" w:rsidP="00236235">
            <w:pPr>
              <w:pStyle w:val="Titel-U"/>
            </w:pPr>
            <w:bookmarkStart w:id="35" w:name="_Toc62633752"/>
            <w:r>
              <w:t>§ 26</w:t>
            </w:r>
            <w:r>
              <w:tab/>
              <w:t>Standort und Eigentum</w:t>
            </w:r>
            <w:bookmarkEnd w:id="35"/>
          </w:p>
        </w:tc>
        <w:tc>
          <w:tcPr>
            <w:tcW w:w="4820" w:type="dxa"/>
          </w:tcPr>
          <w:p w14:paraId="24EF8B74" w14:textId="77777777" w:rsidR="00FB0112" w:rsidRDefault="00FB0112" w:rsidP="00236235">
            <w:pPr>
              <w:spacing w:before="240"/>
              <w:ind w:left="113"/>
              <w:rPr>
                <w:i/>
                <w:sz w:val="20"/>
              </w:rPr>
            </w:pPr>
          </w:p>
        </w:tc>
      </w:tr>
      <w:tr w:rsidR="00FB0112" w14:paraId="15DDE31E" w14:textId="77777777" w:rsidTr="00CD0B5F">
        <w:tc>
          <w:tcPr>
            <w:tcW w:w="4820" w:type="dxa"/>
          </w:tcPr>
          <w:p w14:paraId="7E727A12" w14:textId="77777777" w:rsidR="00FB0112" w:rsidRDefault="00FB0112" w:rsidP="00236235">
            <w:pPr>
              <w:spacing w:before="240"/>
              <w:rPr>
                <w:sz w:val="20"/>
              </w:rPr>
            </w:pPr>
            <w:r>
              <w:rPr>
                <w:sz w:val="20"/>
                <w:vertAlign w:val="superscript"/>
              </w:rPr>
              <w:t>1</w:t>
            </w:r>
            <w:r>
              <w:rPr>
                <w:sz w:val="20"/>
              </w:rPr>
              <w:t xml:space="preserve"> Die WV bestimmt nach Rücksprache mit dem Grundeigentümer oder der Grundeigentümerin </w:t>
            </w:r>
            <w:r w:rsidRPr="00600BE0">
              <w:rPr>
                <w:sz w:val="20"/>
              </w:rPr>
              <w:t>bzw.</w:t>
            </w:r>
            <w:r>
              <w:rPr>
                <w:sz w:val="20"/>
              </w:rPr>
              <w:t xml:space="preserve"> d</w:t>
            </w:r>
            <w:r w:rsidRPr="00600BE0">
              <w:rPr>
                <w:sz w:val="20"/>
              </w:rPr>
              <w:t>e</w:t>
            </w:r>
            <w:r>
              <w:rPr>
                <w:sz w:val="20"/>
              </w:rPr>
              <w:t>r</w:t>
            </w:r>
            <w:r w:rsidRPr="00600BE0">
              <w:rPr>
                <w:sz w:val="20"/>
              </w:rPr>
              <w:t xml:space="preserve"> Baurechtsnehmerin </w:t>
            </w:r>
            <w:r>
              <w:rPr>
                <w:sz w:val="20"/>
              </w:rPr>
              <w:t>oder</w:t>
            </w:r>
            <w:r w:rsidRPr="00600BE0">
              <w:rPr>
                <w:sz w:val="20"/>
              </w:rPr>
              <w:t xml:space="preserve"> de</w:t>
            </w:r>
            <w:r>
              <w:rPr>
                <w:sz w:val="20"/>
              </w:rPr>
              <w:t>m</w:t>
            </w:r>
            <w:r w:rsidRPr="00600BE0">
              <w:rPr>
                <w:sz w:val="20"/>
              </w:rPr>
              <w:t xml:space="preserve"> Baurechtsnehmer</w:t>
            </w:r>
            <w:r>
              <w:rPr>
                <w:sz w:val="20"/>
              </w:rPr>
              <w:t xml:space="preserve"> den Standort des Wasserzählers.</w:t>
            </w:r>
          </w:p>
        </w:tc>
        <w:tc>
          <w:tcPr>
            <w:tcW w:w="4820" w:type="dxa"/>
          </w:tcPr>
          <w:p w14:paraId="08C20246" w14:textId="77777777" w:rsidR="00FB0112" w:rsidRDefault="00FB0112" w:rsidP="00236235">
            <w:pPr>
              <w:spacing w:before="240"/>
              <w:ind w:left="113"/>
              <w:rPr>
                <w:i/>
                <w:sz w:val="20"/>
              </w:rPr>
            </w:pPr>
          </w:p>
        </w:tc>
      </w:tr>
      <w:tr w:rsidR="00FB0112" w14:paraId="493F7D1E" w14:textId="77777777" w:rsidTr="00CD0B5F">
        <w:tc>
          <w:tcPr>
            <w:tcW w:w="4820" w:type="dxa"/>
          </w:tcPr>
          <w:p w14:paraId="7C5EA566" w14:textId="77777777" w:rsidR="00FB0112" w:rsidRDefault="00FB0112" w:rsidP="00236235">
            <w:pPr>
              <w:spacing w:before="240"/>
              <w:rPr>
                <w:sz w:val="20"/>
              </w:rPr>
            </w:pPr>
            <w:r>
              <w:rPr>
                <w:sz w:val="20"/>
                <w:vertAlign w:val="superscript"/>
              </w:rPr>
              <w:t>2</w:t>
            </w:r>
            <w:r w:rsidRPr="00550409">
              <w:rPr>
                <w:sz w:val="20"/>
              </w:rPr>
              <w:t xml:space="preserve"> </w:t>
            </w:r>
            <w:r>
              <w:rPr>
                <w:sz w:val="20"/>
              </w:rPr>
              <w:t>Der Wasserzähler wird von der WV zu ihren Lasten montiert und in Stand gehalten. Er bleibt im Eigen</w:t>
            </w:r>
            <w:r>
              <w:rPr>
                <w:sz w:val="20"/>
              </w:rPr>
              <w:softHyphen/>
              <w:t>tum der WV.</w:t>
            </w:r>
          </w:p>
        </w:tc>
        <w:tc>
          <w:tcPr>
            <w:tcW w:w="4820" w:type="dxa"/>
          </w:tcPr>
          <w:p w14:paraId="55FC4066" w14:textId="77777777" w:rsidR="00FB0112" w:rsidRDefault="00FB0112" w:rsidP="00236235">
            <w:pPr>
              <w:spacing w:before="240"/>
              <w:ind w:left="113"/>
              <w:rPr>
                <w:i/>
                <w:sz w:val="20"/>
              </w:rPr>
            </w:pPr>
          </w:p>
        </w:tc>
      </w:tr>
      <w:tr w:rsidR="00FB0112" w14:paraId="0AC1B90B" w14:textId="77777777" w:rsidTr="00CD0B5F">
        <w:tc>
          <w:tcPr>
            <w:tcW w:w="4820" w:type="dxa"/>
          </w:tcPr>
          <w:p w14:paraId="23AFCF9A" w14:textId="77777777" w:rsidR="00FB0112" w:rsidRDefault="00FB0112" w:rsidP="00236235">
            <w:pPr>
              <w:pStyle w:val="Titel-U"/>
              <w:rPr>
                <w:position w:val="11"/>
                <w:sz w:val="16"/>
              </w:rPr>
            </w:pPr>
            <w:bookmarkStart w:id="36" w:name="_Toc62633753"/>
            <w:r>
              <w:t>§ 27</w:t>
            </w:r>
            <w:r>
              <w:tab/>
              <w:t>Auswechslung</w:t>
            </w:r>
            <w:bookmarkEnd w:id="36"/>
          </w:p>
        </w:tc>
        <w:tc>
          <w:tcPr>
            <w:tcW w:w="4820" w:type="dxa"/>
          </w:tcPr>
          <w:p w14:paraId="2ABC0969" w14:textId="77777777" w:rsidR="00FB0112" w:rsidRDefault="00FB0112" w:rsidP="00236235">
            <w:pPr>
              <w:spacing w:before="240"/>
              <w:ind w:left="113"/>
              <w:rPr>
                <w:i/>
                <w:sz w:val="20"/>
              </w:rPr>
            </w:pPr>
          </w:p>
        </w:tc>
      </w:tr>
      <w:tr w:rsidR="00FB0112" w14:paraId="76B576AA" w14:textId="77777777" w:rsidTr="00CD0B5F">
        <w:tc>
          <w:tcPr>
            <w:tcW w:w="4820" w:type="dxa"/>
          </w:tcPr>
          <w:p w14:paraId="44E4A1CE" w14:textId="77777777" w:rsidR="00FB0112" w:rsidRDefault="00FB0112" w:rsidP="00236235">
            <w:pPr>
              <w:spacing w:before="240"/>
              <w:rPr>
                <w:position w:val="11"/>
                <w:sz w:val="16"/>
              </w:rPr>
            </w:pPr>
            <w:r>
              <w:rPr>
                <w:sz w:val="20"/>
              </w:rPr>
              <w:t>Die WV ist jederzeit zur Auswechslung des Wasser</w:t>
            </w:r>
            <w:r>
              <w:rPr>
                <w:sz w:val="20"/>
              </w:rPr>
              <w:softHyphen/>
              <w:t>zählers berechtigt.</w:t>
            </w:r>
          </w:p>
        </w:tc>
        <w:tc>
          <w:tcPr>
            <w:tcW w:w="4820" w:type="dxa"/>
          </w:tcPr>
          <w:p w14:paraId="12202844" w14:textId="77777777" w:rsidR="00FB0112" w:rsidRDefault="00FB0112" w:rsidP="00236235">
            <w:pPr>
              <w:spacing w:before="240"/>
              <w:ind w:left="113"/>
              <w:rPr>
                <w:i/>
                <w:sz w:val="20"/>
              </w:rPr>
            </w:pPr>
          </w:p>
        </w:tc>
      </w:tr>
      <w:tr w:rsidR="00FB0112" w14:paraId="03E7E4A2" w14:textId="77777777" w:rsidTr="00CD0B5F">
        <w:tc>
          <w:tcPr>
            <w:tcW w:w="4820" w:type="dxa"/>
          </w:tcPr>
          <w:p w14:paraId="2A966047" w14:textId="77777777" w:rsidR="00FB0112" w:rsidRDefault="00FB0112" w:rsidP="00236235">
            <w:pPr>
              <w:pStyle w:val="Titel-U"/>
            </w:pPr>
            <w:bookmarkStart w:id="37" w:name="_Toc62633754"/>
            <w:r>
              <w:t>§ 28</w:t>
            </w:r>
            <w:r>
              <w:tab/>
              <w:t>Nachprüfung</w:t>
            </w:r>
            <w:bookmarkEnd w:id="37"/>
          </w:p>
        </w:tc>
        <w:tc>
          <w:tcPr>
            <w:tcW w:w="4820" w:type="dxa"/>
          </w:tcPr>
          <w:p w14:paraId="65F85BD5" w14:textId="77777777" w:rsidR="00FB0112" w:rsidRDefault="00FB0112" w:rsidP="00236235">
            <w:pPr>
              <w:spacing w:before="240"/>
              <w:ind w:left="113"/>
              <w:rPr>
                <w:i/>
                <w:sz w:val="20"/>
              </w:rPr>
            </w:pPr>
          </w:p>
        </w:tc>
      </w:tr>
      <w:tr w:rsidR="00FB0112" w14:paraId="63F0BD19" w14:textId="77777777" w:rsidTr="00CD0B5F">
        <w:tc>
          <w:tcPr>
            <w:tcW w:w="4820" w:type="dxa"/>
          </w:tcPr>
          <w:p w14:paraId="723ABDB1" w14:textId="77777777" w:rsidR="00FB0112" w:rsidRDefault="00FB0112" w:rsidP="0079765F">
            <w:pPr>
              <w:pStyle w:val="Funotentext"/>
              <w:tabs>
                <w:tab w:val="clear" w:pos="284"/>
              </w:tabs>
              <w:spacing w:before="240"/>
            </w:pPr>
            <w:r>
              <w:t xml:space="preserve">Der Grundeigentümer oder die Grundeigentümerin </w:t>
            </w:r>
            <w:r w:rsidRPr="00600BE0">
              <w:t>bzw. die Baurechtsnehmerin oder der Baurechtsnehmer</w:t>
            </w:r>
            <w:r>
              <w:t xml:space="preserve"> kann die Nachprüfung des Wasserzählers ver</w:t>
            </w:r>
            <w:r>
              <w:softHyphen/>
              <w:t>langen. Liegt der Prüfwert innerhalb einer Abweichung von 5% zum Eichwert, gehen die Kosten für Kontrolle, Aus- und Einbau zu</w:t>
            </w:r>
            <w:r w:rsidDel="0000055B">
              <w:t xml:space="preserve"> </w:t>
            </w:r>
            <w:r>
              <w:t>Lasten</w:t>
            </w:r>
            <w:r w:rsidDel="0000055B">
              <w:t xml:space="preserve"> </w:t>
            </w:r>
            <w:r>
              <w:t xml:space="preserve">des Grundeigentümers oder der Grundeigentümerin </w:t>
            </w:r>
            <w:r w:rsidRPr="00600BE0">
              <w:t>bzw. de</w:t>
            </w:r>
            <w:r>
              <w:t>r</w:t>
            </w:r>
            <w:r w:rsidRPr="00600BE0">
              <w:t xml:space="preserve"> Baurechtsnehmerin oder de</w:t>
            </w:r>
            <w:r>
              <w:t>s</w:t>
            </w:r>
            <w:r w:rsidRPr="00600BE0">
              <w:t xml:space="preserve"> Baurechtsnehmer</w:t>
            </w:r>
            <w:r>
              <w:t>s.</w:t>
            </w:r>
          </w:p>
        </w:tc>
        <w:tc>
          <w:tcPr>
            <w:tcW w:w="4820" w:type="dxa"/>
          </w:tcPr>
          <w:p w14:paraId="528C1AE6" w14:textId="77777777" w:rsidR="00FB0112" w:rsidRDefault="00FB0112" w:rsidP="00236235">
            <w:pPr>
              <w:spacing w:before="240"/>
              <w:ind w:left="113"/>
              <w:rPr>
                <w:i/>
                <w:sz w:val="20"/>
              </w:rPr>
            </w:pPr>
          </w:p>
        </w:tc>
      </w:tr>
      <w:tr w:rsidR="00FB0112" w14:paraId="15BCA38B" w14:textId="77777777" w:rsidTr="00CD0B5F">
        <w:tc>
          <w:tcPr>
            <w:tcW w:w="4820" w:type="dxa"/>
          </w:tcPr>
          <w:p w14:paraId="2593563B" w14:textId="77777777" w:rsidR="00FB0112" w:rsidRDefault="00FB0112" w:rsidP="00236235">
            <w:pPr>
              <w:pStyle w:val="Titel-U"/>
            </w:pPr>
            <w:bookmarkStart w:id="38" w:name="_Toc62633755"/>
            <w:r>
              <w:t>§ 29</w:t>
            </w:r>
            <w:r>
              <w:tab/>
              <w:t>Ablesung der Wasserzähler</w:t>
            </w:r>
            <w:bookmarkEnd w:id="38"/>
          </w:p>
        </w:tc>
        <w:tc>
          <w:tcPr>
            <w:tcW w:w="4820" w:type="dxa"/>
          </w:tcPr>
          <w:p w14:paraId="205FC95C" w14:textId="77777777" w:rsidR="00FB0112" w:rsidRDefault="00FB0112" w:rsidP="00236235">
            <w:pPr>
              <w:spacing w:before="240"/>
              <w:ind w:left="113"/>
              <w:rPr>
                <w:i/>
                <w:sz w:val="20"/>
              </w:rPr>
            </w:pPr>
          </w:p>
        </w:tc>
      </w:tr>
      <w:tr w:rsidR="00FB0112" w14:paraId="29C22023" w14:textId="77777777" w:rsidTr="00CD0B5F">
        <w:tc>
          <w:tcPr>
            <w:tcW w:w="4820" w:type="dxa"/>
          </w:tcPr>
          <w:p w14:paraId="00DACC2A" w14:textId="77777777" w:rsidR="00FB0112" w:rsidRDefault="00FB0112" w:rsidP="00236235">
            <w:pPr>
              <w:spacing w:before="240"/>
            </w:pPr>
            <w:r>
              <w:rPr>
                <w:sz w:val="20"/>
                <w:vertAlign w:val="superscript"/>
              </w:rPr>
              <w:t xml:space="preserve">1 </w:t>
            </w:r>
            <w:r>
              <w:rPr>
                <w:sz w:val="20"/>
              </w:rPr>
              <w:t>Die Wasserzähler werden durch die WV abgelesen.</w:t>
            </w:r>
          </w:p>
        </w:tc>
        <w:tc>
          <w:tcPr>
            <w:tcW w:w="4820" w:type="dxa"/>
          </w:tcPr>
          <w:p w14:paraId="64D7115E" w14:textId="77777777" w:rsidR="00FB0112" w:rsidRDefault="00FB0112" w:rsidP="00236235">
            <w:pPr>
              <w:spacing w:before="240"/>
              <w:ind w:left="113"/>
              <w:rPr>
                <w:i/>
                <w:sz w:val="20"/>
              </w:rPr>
            </w:pPr>
          </w:p>
        </w:tc>
      </w:tr>
      <w:tr w:rsidR="00FB0112" w14:paraId="00BEE655" w14:textId="77777777" w:rsidTr="00CD0B5F">
        <w:tc>
          <w:tcPr>
            <w:tcW w:w="4820" w:type="dxa"/>
          </w:tcPr>
          <w:p w14:paraId="1757AD9E" w14:textId="77777777" w:rsidR="00FB0112" w:rsidRDefault="00FB0112" w:rsidP="00236235">
            <w:pPr>
              <w:spacing w:before="240"/>
              <w:rPr>
                <w:sz w:val="20"/>
              </w:rPr>
            </w:pPr>
            <w:r w:rsidRPr="00FB0112">
              <w:rPr>
                <w:sz w:val="20"/>
                <w:vertAlign w:val="superscript"/>
              </w:rPr>
              <w:t>2</w:t>
            </w:r>
            <w:r w:rsidRPr="00FB0112">
              <w:rPr>
                <w:sz w:val="20"/>
              </w:rPr>
              <w:t xml:space="preserve"> Bei Meldungen gemäss § 24 Bst. a - c erfolgt eine Zwischenablesung des Wasserzählers.</w:t>
            </w:r>
          </w:p>
        </w:tc>
        <w:tc>
          <w:tcPr>
            <w:tcW w:w="4820" w:type="dxa"/>
          </w:tcPr>
          <w:p w14:paraId="19AC4424" w14:textId="77777777" w:rsidR="00FB0112" w:rsidRDefault="00FB0112" w:rsidP="00236235">
            <w:pPr>
              <w:spacing w:before="240"/>
              <w:ind w:left="113"/>
              <w:rPr>
                <w:i/>
                <w:sz w:val="20"/>
              </w:rPr>
            </w:pPr>
          </w:p>
        </w:tc>
      </w:tr>
      <w:tr w:rsidR="00FB0112" w14:paraId="194BFB98" w14:textId="77777777" w:rsidTr="00CD0B5F">
        <w:tc>
          <w:tcPr>
            <w:tcW w:w="4820" w:type="dxa"/>
          </w:tcPr>
          <w:p w14:paraId="369708C5" w14:textId="77777777" w:rsidR="00FB0112" w:rsidRDefault="00FB0112" w:rsidP="00236235">
            <w:pPr>
              <w:pStyle w:val="Titel-U"/>
            </w:pPr>
            <w:bookmarkStart w:id="39" w:name="_Toc62633756"/>
            <w:r>
              <w:t>§ 30</w:t>
            </w:r>
            <w:r>
              <w:tab/>
              <w:t>Vorübergehender Wasserbezug</w:t>
            </w:r>
            <w:bookmarkEnd w:id="39"/>
          </w:p>
        </w:tc>
        <w:tc>
          <w:tcPr>
            <w:tcW w:w="4820" w:type="dxa"/>
          </w:tcPr>
          <w:p w14:paraId="5B3848C1" w14:textId="77777777" w:rsidR="00FB0112" w:rsidRDefault="00FB0112" w:rsidP="00236235">
            <w:pPr>
              <w:spacing w:before="240"/>
              <w:ind w:left="113"/>
              <w:rPr>
                <w:i/>
                <w:sz w:val="20"/>
              </w:rPr>
            </w:pPr>
          </w:p>
        </w:tc>
      </w:tr>
      <w:tr w:rsidR="00FB0112" w14:paraId="0EEC8646" w14:textId="77777777" w:rsidTr="00CD0B5F">
        <w:tc>
          <w:tcPr>
            <w:tcW w:w="4820" w:type="dxa"/>
          </w:tcPr>
          <w:p w14:paraId="12FFA3C7" w14:textId="77777777" w:rsidR="00FB0112" w:rsidRDefault="00FB0112" w:rsidP="00236235">
            <w:pPr>
              <w:spacing w:before="240"/>
            </w:pPr>
            <w:r>
              <w:rPr>
                <w:sz w:val="20"/>
              </w:rPr>
              <w:t>Bauwasseranschlüsse und andere Anschlüsse für vorübergehenden Wasserbezug werden mit einem Wasserzähler ausgerüstet. Montage und De</w:t>
            </w:r>
            <w:r>
              <w:softHyphen/>
            </w:r>
            <w:r>
              <w:rPr>
                <w:sz w:val="20"/>
              </w:rPr>
              <w:t>mon</w:t>
            </w:r>
            <w:r>
              <w:rPr>
                <w:sz w:val="20"/>
              </w:rPr>
              <w:softHyphen/>
              <w:t>tage erfolgen durch die WV.</w:t>
            </w:r>
          </w:p>
        </w:tc>
        <w:tc>
          <w:tcPr>
            <w:tcW w:w="4820" w:type="dxa"/>
          </w:tcPr>
          <w:p w14:paraId="743ACD8D" w14:textId="77777777" w:rsidR="00FB0112" w:rsidRDefault="00FB0112" w:rsidP="00236235">
            <w:pPr>
              <w:spacing w:before="240"/>
              <w:ind w:left="113"/>
              <w:rPr>
                <w:i/>
                <w:sz w:val="20"/>
              </w:rPr>
            </w:pPr>
          </w:p>
        </w:tc>
      </w:tr>
      <w:tr w:rsidR="00FB0112" w14:paraId="42A4F4F7" w14:textId="77777777" w:rsidTr="00CD0B5F">
        <w:tc>
          <w:tcPr>
            <w:tcW w:w="4820" w:type="dxa"/>
          </w:tcPr>
          <w:p w14:paraId="22E7DC36" w14:textId="77777777" w:rsidR="00FB0112" w:rsidRDefault="00FB0112" w:rsidP="00300CF9">
            <w:pPr>
              <w:pStyle w:val="Titel1-T"/>
              <w:pageBreakBefore/>
              <w:numPr>
                <w:ilvl w:val="0"/>
                <w:numId w:val="48"/>
              </w:numPr>
              <w:spacing w:before="240"/>
              <w:ind w:left="357" w:hanging="357"/>
              <w:rPr>
                <w:vertAlign w:val="superscript"/>
              </w:rPr>
            </w:pPr>
            <w:bookmarkStart w:id="40" w:name="_Toc62633757"/>
            <w:r>
              <w:t>Finanzierung</w:t>
            </w:r>
            <w:bookmarkEnd w:id="40"/>
          </w:p>
        </w:tc>
        <w:tc>
          <w:tcPr>
            <w:tcW w:w="4820" w:type="dxa"/>
          </w:tcPr>
          <w:p w14:paraId="33F7C09C" w14:textId="77777777" w:rsidR="00FB0112" w:rsidRDefault="00FB0112" w:rsidP="007642C8">
            <w:pPr>
              <w:spacing w:before="240"/>
              <w:rPr>
                <w:i/>
                <w:sz w:val="20"/>
              </w:rPr>
            </w:pPr>
          </w:p>
        </w:tc>
      </w:tr>
      <w:tr w:rsidR="00FB0112" w14:paraId="31064928" w14:textId="77777777" w:rsidTr="00CD0B5F">
        <w:tc>
          <w:tcPr>
            <w:tcW w:w="4820" w:type="dxa"/>
          </w:tcPr>
          <w:p w14:paraId="4D568ED5" w14:textId="77777777" w:rsidR="00FB0112" w:rsidRDefault="00FB0112" w:rsidP="008F1FE9">
            <w:pPr>
              <w:pStyle w:val="berschrift2"/>
            </w:pPr>
            <w:bookmarkStart w:id="41" w:name="_Toc62633758"/>
            <w:r>
              <w:t>Allgemeine Bestimmungen</w:t>
            </w:r>
            <w:bookmarkEnd w:id="41"/>
          </w:p>
        </w:tc>
        <w:tc>
          <w:tcPr>
            <w:tcW w:w="4820" w:type="dxa"/>
          </w:tcPr>
          <w:p w14:paraId="0CB258D3" w14:textId="77777777" w:rsidR="00FB0112" w:rsidRDefault="00FB0112">
            <w:pPr>
              <w:spacing w:before="240"/>
              <w:ind w:left="113"/>
              <w:rPr>
                <w:i/>
                <w:sz w:val="20"/>
              </w:rPr>
            </w:pPr>
          </w:p>
        </w:tc>
      </w:tr>
      <w:tr w:rsidR="00FB0112" w14:paraId="2F89639C" w14:textId="77777777" w:rsidTr="00CD0B5F">
        <w:tc>
          <w:tcPr>
            <w:tcW w:w="4820" w:type="dxa"/>
          </w:tcPr>
          <w:p w14:paraId="59314757" w14:textId="77777777" w:rsidR="00FB0112" w:rsidRDefault="00FB0112" w:rsidP="00167D4C">
            <w:pPr>
              <w:pStyle w:val="Titel-U"/>
            </w:pPr>
            <w:bookmarkStart w:id="42" w:name="_Toc62633759"/>
            <w:r>
              <w:t>§ 31</w:t>
            </w:r>
            <w:r>
              <w:tab/>
              <w:t>Grundsätze</w:t>
            </w:r>
            <w:bookmarkEnd w:id="42"/>
          </w:p>
        </w:tc>
        <w:tc>
          <w:tcPr>
            <w:tcW w:w="4820" w:type="dxa"/>
          </w:tcPr>
          <w:p w14:paraId="528ABD34" w14:textId="77777777" w:rsidR="00FB0112" w:rsidRDefault="00FB0112">
            <w:pPr>
              <w:spacing w:before="240"/>
              <w:ind w:left="113"/>
              <w:rPr>
                <w:i/>
                <w:sz w:val="20"/>
              </w:rPr>
            </w:pPr>
          </w:p>
        </w:tc>
      </w:tr>
      <w:tr w:rsidR="00FB0112" w14:paraId="20C25376" w14:textId="77777777" w:rsidTr="00CD0B5F">
        <w:tc>
          <w:tcPr>
            <w:tcW w:w="4820" w:type="dxa"/>
          </w:tcPr>
          <w:p w14:paraId="44BF2AD8" w14:textId="77777777" w:rsidR="00FB0112" w:rsidRDefault="00FB0112" w:rsidP="00CD0080">
            <w:pPr>
              <w:spacing w:before="240"/>
              <w:rPr>
                <w:sz w:val="20"/>
              </w:rPr>
            </w:pPr>
            <w:r>
              <w:rPr>
                <w:sz w:val="20"/>
                <w:vertAlign w:val="superscript"/>
              </w:rPr>
              <w:t>1</w:t>
            </w:r>
            <w:r>
              <w:rPr>
                <w:sz w:val="20"/>
              </w:rPr>
              <w:t xml:space="preserve"> Die Wasserversorgung der Gemeinde wird im Rechnungswesen als Spezialfinanzierung geführt, die mittelfristig ausgeglichen gestaltet werden muss.</w:t>
            </w:r>
          </w:p>
        </w:tc>
        <w:tc>
          <w:tcPr>
            <w:tcW w:w="4820" w:type="dxa"/>
          </w:tcPr>
          <w:p w14:paraId="74DB6BC5" w14:textId="77777777" w:rsidR="00FB0112" w:rsidRDefault="00FB0112">
            <w:pPr>
              <w:spacing w:before="240"/>
              <w:ind w:left="113"/>
              <w:rPr>
                <w:i/>
                <w:sz w:val="20"/>
              </w:rPr>
            </w:pPr>
            <w:r>
              <w:rPr>
                <w:i/>
                <w:sz w:val="20"/>
              </w:rPr>
              <w:t>Dies entspricht § 18 der Gemeindefinanzverord</w:t>
            </w:r>
            <w:r>
              <w:rPr>
                <w:i/>
                <w:sz w:val="20"/>
              </w:rPr>
              <w:softHyphen/>
              <w:t>nung.</w:t>
            </w:r>
          </w:p>
        </w:tc>
      </w:tr>
      <w:tr w:rsidR="00FB0112" w14:paraId="2935BC9C" w14:textId="77777777" w:rsidTr="00CD0B5F">
        <w:tc>
          <w:tcPr>
            <w:tcW w:w="4820" w:type="dxa"/>
          </w:tcPr>
          <w:p w14:paraId="5A08A91C" w14:textId="77777777" w:rsidR="00FB0112" w:rsidRDefault="00FB0112" w:rsidP="003F1963">
            <w:pPr>
              <w:spacing w:before="240"/>
            </w:pPr>
            <w:r>
              <w:rPr>
                <w:sz w:val="20"/>
                <w:vertAlign w:val="superscript"/>
              </w:rPr>
              <w:t>2</w:t>
            </w:r>
            <w:r>
              <w:rPr>
                <w:sz w:val="20"/>
              </w:rPr>
              <w:t xml:space="preserve"> Die Kosten der Gemeinde für Planung, Bau, Betrieb, Instandhaltung und Ersatz der Anlagen der WV so</w:t>
            </w:r>
            <w:r>
              <w:rPr>
                <w:sz w:val="20"/>
              </w:rPr>
              <w:softHyphen/>
              <w:t xml:space="preserve">wie die Kosten der Wasserbeschaffung werden den Grundeigentümern und Grundeigentümerinnen </w:t>
            </w:r>
            <w:r w:rsidRPr="00A07552">
              <w:rPr>
                <w:sz w:val="20"/>
              </w:rPr>
              <w:t>bzw.</w:t>
            </w:r>
            <w:r>
              <w:rPr>
                <w:sz w:val="20"/>
              </w:rPr>
              <w:t xml:space="preserve"> d</w:t>
            </w:r>
            <w:r w:rsidRPr="00A07552">
              <w:rPr>
                <w:sz w:val="20"/>
              </w:rPr>
              <w:t>e</w:t>
            </w:r>
            <w:r>
              <w:rPr>
                <w:sz w:val="20"/>
              </w:rPr>
              <w:t>n</w:t>
            </w:r>
            <w:r w:rsidRPr="00A07552">
              <w:rPr>
                <w:sz w:val="20"/>
              </w:rPr>
              <w:t xml:space="preserve"> Baurechtsnehmerin</w:t>
            </w:r>
            <w:r>
              <w:rPr>
                <w:sz w:val="20"/>
              </w:rPr>
              <w:t>nen</w:t>
            </w:r>
            <w:r w:rsidRPr="00A07552">
              <w:rPr>
                <w:sz w:val="20"/>
              </w:rPr>
              <w:t xml:space="preserve"> </w:t>
            </w:r>
            <w:r>
              <w:rPr>
                <w:sz w:val="20"/>
              </w:rPr>
              <w:t xml:space="preserve">und </w:t>
            </w:r>
            <w:r w:rsidRPr="00A07552">
              <w:rPr>
                <w:sz w:val="20"/>
              </w:rPr>
              <w:t>Baurechtsnehmer</w:t>
            </w:r>
            <w:r>
              <w:rPr>
                <w:sz w:val="20"/>
              </w:rPr>
              <w:t>n belastet, und zwar in Form von:</w:t>
            </w:r>
          </w:p>
        </w:tc>
        <w:tc>
          <w:tcPr>
            <w:tcW w:w="4820" w:type="dxa"/>
          </w:tcPr>
          <w:p w14:paraId="194C8FCF" w14:textId="77777777" w:rsidR="00FB0112" w:rsidRDefault="00FB0112">
            <w:pPr>
              <w:spacing w:before="240"/>
              <w:ind w:left="113"/>
              <w:rPr>
                <w:i/>
                <w:sz w:val="20"/>
              </w:rPr>
            </w:pPr>
          </w:p>
        </w:tc>
      </w:tr>
      <w:tr w:rsidR="00FB0112" w14:paraId="74FC0104" w14:textId="77777777" w:rsidTr="00CD0B5F">
        <w:tc>
          <w:tcPr>
            <w:tcW w:w="4820" w:type="dxa"/>
          </w:tcPr>
          <w:p w14:paraId="0D91804C" w14:textId="77777777" w:rsidR="00FB0112" w:rsidRPr="00167D4C" w:rsidRDefault="00FB0112" w:rsidP="00470F38">
            <w:pPr>
              <w:numPr>
                <w:ilvl w:val="0"/>
                <w:numId w:val="12"/>
              </w:numPr>
              <w:spacing w:before="60"/>
              <w:ind w:left="357" w:hanging="357"/>
              <w:rPr>
                <w:color w:val="0070C0"/>
                <w:sz w:val="20"/>
                <w:vertAlign w:val="superscript"/>
              </w:rPr>
            </w:pPr>
            <w:r w:rsidRPr="00167D4C">
              <w:rPr>
                <w:color w:val="0070C0"/>
                <w:sz w:val="20"/>
              </w:rPr>
              <w:t>Erschliessungsbeiträgen (Vorteilsbeiträgen) für die Möglichkeit des Anschlusses an die Anlagen der WV</w:t>
            </w:r>
          </w:p>
          <w:p w14:paraId="21F38BFF" w14:textId="77777777" w:rsidR="00FB0112" w:rsidRDefault="00FB0112" w:rsidP="00470F38">
            <w:pPr>
              <w:spacing w:before="60"/>
              <w:ind w:left="357"/>
              <w:rPr>
                <w:sz w:val="20"/>
                <w:vertAlign w:val="superscript"/>
              </w:rPr>
            </w:pPr>
          </w:p>
        </w:tc>
        <w:tc>
          <w:tcPr>
            <w:tcW w:w="4820" w:type="dxa"/>
          </w:tcPr>
          <w:p w14:paraId="174E8BCF" w14:textId="77777777" w:rsidR="00FB0112" w:rsidRDefault="00FB0112" w:rsidP="00470F38">
            <w:pPr>
              <w:pStyle w:val="Textkrper-Einzug3"/>
            </w:pPr>
            <w:r>
              <w:t>Erschliessungsbeiträge und Anschlussgebühren decken zusammen die gesamten Baukosten der WV für die Infrastruktur der öffentlichen Wasser</w:t>
            </w:r>
            <w:r>
              <w:softHyphen/>
              <w:t>versorgung (inkl. Beiträgen an regionale Anlagen usw.) , sowie allenfalls einen Teil oder die gesam</w:t>
            </w:r>
            <w:r>
              <w:softHyphen/>
              <w:t>ten Kapitaldienstkosten.</w:t>
            </w:r>
          </w:p>
          <w:p w14:paraId="3B563354" w14:textId="77777777" w:rsidR="00FB0112" w:rsidRPr="00195055" w:rsidRDefault="00FB0112" w:rsidP="00470F38">
            <w:pPr>
              <w:pStyle w:val="Textkrper-Einzug3"/>
            </w:pPr>
            <w:r>
              <w:t>Vorteilsbeiträge können in Gebieten mit Neuer</w:t>
            </w:r>
            <w:r>
              <w:softHyphen/>
              <w:t>schliessungen erhoben werden, damit der Gemein</w:t>
            </w:r>
            <w:r>
              <w:softHyphen/>
              <w:t xml:space="preserve">de die getätigten Bauinvestitionen möglichst rasch von den Nutzniessern zurückerstattet werden. </w:t>
            </w:r>
          </w:p>
        </w:tc>
      </w:tr>
      <w:tr w:rsidR="00FB0112" w14:paraId="45D07268" w14:textId="77777777" w:rsidTr="00CD0B5F">
        <w:tc>
          <w:tcPr>
            <w:tcW w:w="4820" w:type="dxa"/>
          </w:tcPr>
          <w:p w14:paraId="02BFFF0D" w14:textId="77777777" w:rsidR="00FB0112" w:rsidRDefault="00FB0112" w:rsidP="00470F38">
            <w:pPr>
              <w:numPr>
                <w:ilvl w:val="0"/>
                <w:numId w:val="12"/>
              </w:numPr>
              <w:spacing w:before="60"/>
              <w:ind w:left="357" w:hanging="357"/>
              <w:rPr>
                <w:sz w:val="20"/>
              </w:rPr>
            </w:pPr>
            <w:r>
              <w:rPr>
                <w:sz w:val="20"/>
              </w:rPr>
              <w:t>Anschlussgebühren für den Anschluss an die Anlagen der WV;</w:t>
            </w:r>
          </w:p>
        </w:tc>
        <w:tc>
          <w:tcPr>
            <w:tcW w:w="4820" w:type="dxa"/>
          </w:tcPr>
          <w:p w14:paraId="1AA84E4C" w14:textId="77777777" w:rsidR="00FB0112" w:rsidRDefault="00FB0112" w:rsidP="00470F38">
            <w:pPr>
              <w:spacing w:before="60"/>
              <w:ind w:left="113"/>
              <w:rPr>
                <w:i/>
                <w:sz w:val="20"/>
              </w:rPr>
            </w:pPr>
            <w:r>
              <w:rPr>
                <w:i/>
                <w:sz w:val="20"/>
              </w:rPr>
              <w:t>Mit den Anschlussgebühren kauft sich ein Grundeigentümer oder eine Grundeigentümerin bzw. eine Baurechtsnehmerin oder ein Baurechtsnehmer in die öffentliche Wasserversorgung ein und erwirbt das Recht, Wasser beziehen zu können. Abhängig davon, ob in einem früheren Zeitpunkt bereits Vorteilsbeiträge erhoben wurden, können mit den Anschlussgebühren die anteilmässigen Investitionskosten für die WV den Anschliessenden teilweise oder ganz in Rechnung gestellt werden.</w:t>
            </w:r>
          </w:p>
        </w:tc>
      </w:tr>
      <w:tr w:rsidR="00FB0112" w14:paraId="51A5AEC0" w14:textId="77777777" w:rsidTr="00CD0B5F">
        <w:tc>
          <w:tcPr>
            <w:tcW w:w="4820" w:type="dxa"/>
          </w:tcPr>
          <w:p w14:paraId="68C1E47C" w14:textId="77777777" w:rsidR="00FB0112" w:rsidRPr="00167D4C" w:rsidRDefault="00FB0112" w:rsidP="00470F38">
            <w:pPr>
              <w:numPr>
                <w:ilvl w:val="0"/>
                <w:numId w:val="12"/>
              </w:numPr>
              <w:spacing w:before="60"/>
              <w:ind w:left="357" w:hanging="357"/>
              <w:rPr>
                <w:color w:val="0070C0"/>
                <w:sz w:val="20"/>
              </w:rPr>
            </w:pPr>
            <w:r w:rsidRPr="00167D4C">
              <w:rPr>
                <w:color w:val="0070C0"/>
                <w:sz w:val="20"/>
              </w:rPr>
              <w:t>jährlichen Grundgebühren</w:t>
            </w:r>
          </w:p>
          <w:p w14:paraId="716747AE" w14:textId="77777777" w:rsidR="00FB0112" w:rsidRDefault="00FB0112" w:rsidP="00470F38">
            <w:pPr>
              <w:spacing w:before="60"/>
              <w:rPr>
                <w:sz w:val="20"/>
              </w:rPr>
            </w:pPr>
          </w:p>
        </w:tc>
        <w:tc>
          <w:tcPr>
            <w:tcW w:w="4820" w:type="dxa"/>
          </w:tcPr>
          <w:p w14:paraId="2235C7DD" w14:textId="77777777" w:rsidR="00FB0112" w:rsidRDefault="00FB0112" w:rsidP="00470F38">
            <w:pPr>
              <w:spacing w:before="60"/>
              <w:ind w:left="113"/>
              <w:rPr>
                <w:i/>
                <w:sz w:val="20"/>
              </w:rPr>
            </w:pPr>
            <w:r>
              <w:rPr>
                <w:i/>
                <w:sz w:val="20"/>
              </w:rPr>
              <w:t>Die jährlichen Gebühren decken zusammen die Unterhalts- und Werterhaltungskosten.</w:t>
            </w:r>
          </w:p>
          <w:p w14:paraId="04412143" w14:textId="77777777" w:rsidR="00FB0112" w:rsidRPr="00195055" w:rsidRDefault="00FB0112" w:rsidP="00470F38">
            <w:pPr>
              <w:pStyle w:val="Textkrper-Einzug3"/>
            </w:pPr>
            <w:r>
              <w:t>Mit der nicht zwingenden Grundgebühr wird eine Basiseinnahme für die Gemeinde gesichert, die unabhängig von der bezogenen Wassermenge erhoben werden kann. Mit ihr kann ein Teil des Unterhaltes an der öffentlichen Was</w:t>
            </w:r>
            <w:r>
              <w:softHyphen/>
              <w:t>serversorgung bestritten werden, der unab</w:t>
            </w:r>
            <w:r>
              <w:softHyphen/>
              <w:t>hängig davon, ob die Anlagen benutzt werden oder nicht, durchzuführen ist (Werterhaltung, Fixkosten).</w:t>
            </w:r>
          </w:p>
        </w:tc>
      </w:tr>
      <w:tr w:rsidR="00FB0112" w14:paraId="1BA1B90A" w14:textId="77777777" w:rsidTr="00CD0B5F">
        <w:tc>
          <w:tcPr>
            <w:tcW w:w="4820" w:type="dxa"/>
          </w:tcPr>
          <w:p w14:paraId="5C2DEA6B" w14:textId="77777777" w:rsidR="00FB0112" w:rsidRDefault="00FB0112" w:rsidP="00470F38">
            <w:pPr>
              <w:numPr>
                <w:ilvl w:val="0"/>
                <w:numId w:val="12"/>
              </w:numPr>
              <w:spacing w:before="60"/>
              <w:ind w:left="357" w:hanging="357"/>
              <w:rPr>
                <w:sz w:val="20"/>
              </w:rPr>
            </w:pPr>
            <w:r>
              <w:rPr>
                <w:sz w:val="20"/>
              </w:rPr>
              <w:t>Mengengebühren</w:t>
            </w:r>
          </w:p>
        </w:tc>
        <w:tc>
          <w:tcPr>
            <w:tcW w:w="4820" w:type="dxa"/>
          </w:tcPr>
          <w:p w14:paraId="6886EF93" w14:textId="77777777" w:rsidR="00FB0112" w:rsidRDefault="00FB0112" w:rsidP="00470F38">
            <w:pPr>
              <w:spacing w:before="60"/>
              <w:ind w:left="113"/>
              <w:rPr>
                <w:i/>
                <w:sz w:val="20"/>
              </w:rPr>
            </w:pPr>
            <w:r>
              <w:rPr>
                <w:i/>
                <w:sz w:val="20"/>
              </w:rPr>
              <w:t>Mit der Mengengebühr wird die tatsächlich bezo</w:t>
            </w:r>
            <w:r>
              <w:rPr>
                <w:i/>
                <w:sz w:val="20"/>
              </w:rPr>
              <w:softHyphen/>
              <w:t>gene Trink-/Brauchwassermenge belastet.</w:t>
            </w:r>
          </w:p>
        </w:tc>
      </w:tr>
      <w:tr w:rsidR="00FB0112" w14:paraId="7F543DC9" w14:textId="77777777" w:rsidTr="00CD0B5F">
        <w:tc>
          <w:tcPr>
            <w:tcW w:w="4820" w:type="dxa"/>
          </w:tcPr>
          <w:p w14:paraId="264477EC" w14:textId="77777777" w:rsidR="00FB0112" w:rsidRDefault="00FB0112" w:rsidP="00470F38">
            <w:pPr>
              <w:numPr>
                <w:ilvl w:val="0"/>
                <w:numId w:val="12"/>
              </w:numPr>
              <w:spacing w:before="60"/>
              <w:ind w:left="357" w:hanging="357"/>
              <w:rPr>
                <w:sz w:val="20"/>
              </w:rPr>
            </w:pPr>
            <w:r>
              <w:rPr>
                <w:sz w:val="20"/>
              </w:rPr>
              <w:t>Gebühren für Bewilligungen, Kontrollen und be</w:t>
            </w:r>
            <w:r>
              <w:rPr>
                <w:sz w:val="20"/>
              </w:rPr>
              <w:softHyphen/>
              <w:t>sondere Dienstleistungen.</w:t>
            </w:r>
          </w:p>
        </w:tc>
        <w:tc>
          <w:tcPr>
            <w:tcW w:w="4820" w:type="dxa"/>
          </w:tcPr>
          <w:p w14:paraId="2BB9508F" w14:textId="77777777" w:rsidR="00FB0112" w:rsidRDefault="00FB0112" w:rsidP="00470F38">
            <w:pPr>
              <w:spacing w:before="60"/>
              <w:ind w:left="113"/>
              <w:rPr>
                <w:i/>
                <w:sz w:val="20"/>
              </w:rPr>
            </w:pPr>
            <w:r>
              <w:rPr>
                <w:i/>
                <w:sz w:val="20"/>
              </w:rPr>
              <w:t>Die Gebühr für Bewilligungen, Kontrollen und be</w:t>
            </w:r>
            <w:r>
              <w:rPr>
                <w:i/>
                <w:sz w:val="20"/>
              </w:rPr>
              <w:softHyphen/>
              <w:t>sonderen Dienstleistungen deckt die Aufwendun</w:t>
            </w:r>
            <w:r>
              <w:rPr>
                <w:i/>
                <w:sz w:val="20"/>
              </w:rPr>
              <w:softHyphen/>
              <w:t>gen der Gemeinde für erbrachte Dienstleistungen in der Wasserversorgung.</w:t>
            </w:r>
          </w:p>
        </w:tc>
      </w:tr>
      <w:tr w:rsidR="00FB0112" w14:paraId="1278EC0F" w14:textId="77777777" w:rsidTr="00CD0B5F">
        <w:tc>
          <w:tcPr>
            <w:tcW w:w="4820" w:type="dxa"/>
          </w:tcPr>
          <w:p w14:paraId="5DD33EEE" w14:textId="77777777" w:rsidR="00FB0112" w:rsidRPr="00167D4C" w:rsidRDefault="00FB0112" w:rsidP="00470F38">
            <w:pPr>
              <w:numPr>
                <w:ilvl w:val="0"/>
                <w:numId w:val="12"/>
              </w:numPr>
              <w:spacing w:before="60"/>
              <w:ind w:left="357" w:hanging="357"/>
              <w:rPr>
                <w:color w:val="0070C0"/>
                <w:sz w:val="20"/>
              </w:rPr>
            </w:pPr>
            <w:r w:rsidRPr="00167D4C">
              <w:rPr>
                <w:color w:val="0070C0"/>
                <w:sz w:val="20"/>
              </w:rPr>
              <w:t xml:space="preserve">jährlichen Mietgebühren für Wasserzähler </w:t>
            </w:r>
          </w:p>
        </w:tc>
        <w:tc>
          <w:tcPr>
            <w:tcW w:w="4820" w:type="dxa"/>
          </w:tcPr>
          <w:p w14:paraId="0C22147E" w14:textId="77777777" w:rsidR="00FB0112" w:rsidRDefault="00FB0112" w:rsidP="003961BC">
            <w:pPr>
              <w:spacing w:before="120" w:after="0"/>
              <w:ind w:left="113"/>
              <w:rPr>
                <w:i/>
                <w:sz w:val="20"/>
              </w:rPr>
            </w:pPr>
            <w:r>
              <w:rPr>
                <w:i/>
                <w:sz w:val="20"/>
              </w:rPr>
              <w:t>Mit der Miete können die Kosten für Montage und Amortisation der Zähler über eine gewisse Laufzeit abgedeckt werden.</w:t>
            </w:r>
          </w:p>
        </w:tc>
      </w:tr>
      <w:tr w:rsidR="00FB0112" w14:paraId="67D61CBE" w14:textId="77777777" w:rsidTr="00CD0B5F">
        <w:tc>
          <w:tcPr>
            <w:tcW w:w="4820" w:type="dxa"/>
          </w:tcPr>
          <w:p w14:paraId="4404BD76" w14:textId="77777777" w:rsidR="00FB0112" w:rsidRDefault="00FB0112" w:rsidP="00167D4C">
            <w:pPr>
              <w:pStyle w:val="Titel-U"/>
              <w:rPr>
                <w:vertAlign w:val="superscript"/>
              </w:rPr>
            </w:pPr>
            <w:bookmarkStart w:id="43" w:name="_Toc62633760"/>
            <w:r>
              <w:t>§ 32</w:t>
            </w:r>
            <w:r>
              <w:tab/>
              <w:t>Festlegung der Beiträge und Gebühren</w:t>
            </w:r>
            <w:bookmarkEnd w:id="43"/>
          </w:p>
        </w:tc>
        <w:tc>
          <w:tcPr>
            <w:tcW w:w="4820" w:type="dxa"/>
          </w:tcPr>
          <w:p w14:paraId="04E532AF" w14:textId="77777777" w:rsidR="00FB0112" w:rsidRDefault="00FB0112">
            <w:pPr>
              <w:spacing w:before="240"/>
              <w:ind w:left="113"/>
              <w:rPr>
                <w:i/>
                <w:color w:val="000000"/>
                <w:sz w:val="20"/>
              </w:rPr>
            </w:pPr>
          </w:p>
        </w:tc>
      </w:tr>
      <w:tr w:rsidR="00FB0112" w14:paraId="35BCA644" w14:textId="77777777" w:rsidTr="00CD0B5F">
        <w:tc>
          <w:tcPr>
            <w:tcW w:w="4820" w:type="dxa"/>
          </w:tcPr>
          <w:p w14:paraId="1C199591" w14:textId="77777777" w:rsidR="00FB0112" w:rsidRDefault="00FB0112" w:rsidP="00195055">
            <w:pPr>
              <w:spacing w:before="240"/>
              <w:rPr>
                <w:sz w:val="20"/>
              </w:rPr>
            </w:pPr>
            <w:r>
              <w:rPr>
                <w:sz w:val="20"/>
                <w:vertAlign w:val="superscript"/>
              </w:rPr>
              <w:t>1</w:t>
            </w:r>
            <w:r>
              <w:rPr>
                <w:sz w:val="20"/>
              </w:rPr>
              <w:t xml:space="preserve"> Die Gemeindeversammlung </w:t>
            </w:r>
            <w:r w:rsidRPr="008F0BCA">
              <w:rPr>
                <w:color w:val="0070C0"/>
                <w:sz w:val="20"/>
              </w:rPr>
              <w:t>/ der Einwohnerrat</w:t>
            </w:r>
            <w:r>
              <w:rPr>
                <w:sz w:val="20"/>
              </w:rPr>
              <w:t xml:space="preserve"> legt die Ansätze für die Berechnung der Erschliessungs</w:t>
            </w:r>
            <w:r>
              <w:rPr>
                <w:sz w:val="20"/>
              </w:rPr>
              <w:softHyphen/>
              <w:t>beiträge und Anschlussgebühren im Anhang zu diesem Reglement fest.</w:t>
            </w:r>
          </w:p>
        </w:tc>
        <w:tc>
          <w:tcPr>
            <w:tcW w:w="4820" w:type="dxa"/>
          </w:tcPr>
          <w:p w14:paraId="1C8BAEC6" w14:textId="77777777" w:rsidR="00FB0112" w:rsidRDefault="00FB0112">
            <w:pPr>
              <w:spacing w:before="240"/>
              <w:ind w:left="113"/>
              <w:rPr>
                <w:i/>
                <w:color w:val="000000"/>
                <w:sz w:val="20"/>
              </w:rPr>
            </w:pPr>
            <w:r>
              <w:rPr>
                <w:i/>
                <w:sz w:val="20"/>
              </w:rPr>
              <w:t>Mit den Erschliessungsbeiträgen und Anschluss</w:t>
            </w:r>
            <w:r>
              <w:rPr>
                <w:i/>
                <w:sz w:val="20"/>
              </w:rPr>
              <w:softHyphen/>
              <w:t>gebühren sind die gesamten Baukosten für die Infrastruktur der öffentlichen Wasserversorgung, sowie allenfalls ein Teil oder die gesamten Kapital</w:t>
            </w:r>
            <w:r>
              <w:rPr>
                <w:i/>
                <w:sz w:val="20"/>
              </w:rPr>
              <w:softHyphen/>
              <w:t xml:space="preserve">dienstkosten zu bestreiten. </w:t>
            </w:r>
            <w:r>
              <w:rPr>
                <w:i/>
                <w:color w:val="000000"/>
                <w:sz w:val="20"/>
              </w:rPr>
              <w:t>Diese Beiträge und Gebühren sollen aus Gründen der Rechts</w:t>
            </w:r>
            <w:r>
              <w:rPr>
                <w:i/>
                <w:color w:val="000000"/>
                <w:sz w:val="20"/>
              </w:rPr>
              <w:softHyphen/>
              <w:t>sicher</w:t>
            </w:r>
            <w:r>
              <w:rPr>
                <w:i/>
                <w:color w:val="000000"/>
                <w:sz w:val="20"/>
              </w:rPr>
              <w:softHyphen/>
              <w:t>heit und Rechtsgleichheit längerfristig gleich blei</w:t>
            </w:r>
            <w:r>
              <w:rPr>
                <w:i/>
                <w:color w:val="000000"/>
                <w:sz w:val="20"/>
              </w:rPr>
              <w:softHyphen/>
              <w:t>ben und indexiert werden.</w:t>
            </w:r>
          </w:p>
        </w:tc>
      </w:tr>
      <w:tr w:rsidR="00FB0112" w14:paraId="313B743C" w14:textId="77777777" w:rsidTr="00CD0B5F">
        <w:tc>
          <w:tcPr>
            <w:tcW w:w="4820" w:type="dxa"/>
          </w:tcPr>
          <w:p w14:paraId="21434B5B" w14:textId="77777777" w:rsidR="00FB0112" w:rsidRDefault="00FB0112">
            <w:pPr>
              <w:spacing w:before="240"/>
              <w:rPr>
                <w:sz w:val="20"/>
              </w:rPr>
            </w:pPr>
            <w:r>
              <w:br w:type="page"/>
            </w:r>
            <w:r>
              <w:rPr>
                <w:sz w:val="20"/>
                <w:vertAlign w:val="superscript"/>
              </w:rPr>
              <w:t>2</w:t>
            </w:r>
            <w:r>
              <w:rPr>
                <w:sz w:val="20"/>
              </w:rPr>
              <w:t xml:space="preserve"> Die Gemeindeversammlung </w:t>
            </w:r>
            <w:r w:rsidRPr="004E1559">
              <w:rPr>
                <w:color w:val="0070C0"/>
                <w:sz w:val="20"/>
              </w:rPr>
              <w:t>/ der Einwohnerrat</w:t>
            </w:r>
            <w:r w:rsidRPr="001468B8">
              <w:rPr>
                <w:color w:val="4BACC6"/>
                <w:sz w:val="20"/>
              </w:rPr>
              <w:t xml:space="preserve"> </w:t>
            </w:r>
            <w:r w:rsidRPr="00236235">
              <w:rPr>
                <w:sz w:val="20"/>
              </w:rPr>
              <w:t>legt</w:t>
            </w:r>
            <w:r>
              <w:rPr>
                <w:color w:val="000000"/>
                <w:sz w:val="20"/>
              </w:rPr>
              <w:t xml:space="preserve"> die jährlichen G</w:t>
            </w:r>
            <w:r>
              <w:rPr>
                <w:sz w:val="20"/>
              </w:rPr>
              <w:t>ebühren sowie die Gebühren für Bewilligungen, Kontrollen und besondere Dienstleistungen im Anhang zu diesem Reglement fest.</w:t>
            </w:r>
          </w:p>
          <w:p w14:paraId="2DAEB4EE" w14:textId="77777777" w:rsidR="00FB0112" w:rsidRDefault="00FB0112" w:rsidP="00C00FD8">
            <w:pPr>
              <w:spacing w:before="240"/>
              <w:rPr>
                <w:sz w:val="20"/>
              </w:rPr>
            </w:pPr>
          </w:p>
        </w:tc>
        <w:tc>
          <w:tcPr>
            <w:tcW w:w="4820" w:type="dxa"/>
          </w:tcPr>
          <w:p w14:paraId="225FE442" w14:textId="77777777" w:rsidR="00FB0112" w:rsidRDefault="00FB0112" w:rsidP="0079765F">
            <w:pPr>
              <w:spacing w:before="240"/>
              <w:ind w:left="113"/>
              <w:rPr>
                <w:i/>
                <w:color w:val="000000"/>
                <w:sz w:val="20"/>
              </w:rPr>
            </w:pPr>
            <w:r>
              <w:rPr>
                <w:i/>
                <w:color w:val="000000"/>
                <w:sz w:val="20"/>
              </w:rPr>
              <w:t>Mit den jährlichen Gebühren sind Betrieb und Unterhalt sowie Ersatz bestehender Wasserver</w:t>
            </w:r>
            <w:r>
              <w:rPr>
                <w:i/>
                <w:color w:val="000000"/>
                <w:sz w:val="20"/>
              </w:rPr>
              <w:softHyphen/>
              <w:t>sorgungsanlagen zu bestreiten. Da die Gebühren kostendeckend zu erheben sind, hat die Gemeinde mehrjährige Finanzierungs- und Investitions</w:t>
            </w:r>
            <w:r>
              <w:rPr>
                <w:i/>
                <w:color w:val="000000"/>
                <w:sz w:val="20"/>
              </w:rPr>
              <w:softHyphen/>
              <w:t>planungen zu erstellen. Diese Gebühren sind je</w:t>
            </w:r>
            <w:r>
              <w:rPr>
                <w:i/>
                <w:color w:val="000000"/>
                <w:sz w:val="20"/>
              </w:rPr>
              <w:softHyphen/>
              <w:t>weils mittelfristig dem entsprechenden Bedarf an</w:t>
            </w:r>
            <w:r>
              <w:rPr>
                <w:i/>
                <w:color w:val="000000"/>
                <w:sz w:val="20"/>
              </w:rPr>
              <w:softHyphen/>
              <w:t>zupassen.</w:t>
            </w:r>
          </w:p>
          <w:p w14:paraId="53C46AA1" w14:textId="77777777" w:rsidR="00FB0112" w:rsidRDefault="00FB0112" w:rsidP="0079765F">
            <w:pPr>
              <w:spacing w:before="120"/>
              <w:ind w:left="113"/>
              <w:rPr>
                <w:i/>
                <w:color w:val="000000"/>
                <w:sz w:val="20"/>
              </w:rPr>
            </w:pPr>
            <w:r>
              <w:rPr>
                <w:i/>
                <w:color w:val="000000"/>
                <w:sz w:val="20"/>
              </w:rPr>
              <w:t>Die Gebühren für Bewilligungen, Kontrollen und besondere Dienstleistungen müssen kosten</w:t>
            </w:r>
            <w:r>
              <w:rPr>
                <w:i/>
                <w:color w:val="000000"/>
                <w:sz w:val="20"/>
              </w:rPr>
              <w:softHyphen/>
              <w:t>deckend sein.</w:t>
            </w:r>
          </w:p>
        </w:tc>
      </w:tr>
      <w:tr w:rsidR="00FB0112" w14:paraId="098FBF6E" w14:textId="77777777" w:rsidTr="00CD0B5F">
        <w:tc>
          <w:tcPr>
            <w:tcW w:w="4820" w:type="dxa"/>
          </w:tcPr>
          <w:p w14:paraId="50E70227" w14:textId="77777777" w:rsidR="00FB0112" w:rsidRPr="00236235" w:rsidRDefault="00FB0112" w:rsidP="00236235">
            <w:pPr>
              <w:spacing w:before="240"/>
              <w:rPr>
                <w:i/>
                <w:color w:val="00B050"/>
                <w:sz w:val="20"/>
                <w:u w:val="single"/>
              </w:rPr>
            </w:pPr>
            <w:r w:rsidRPr="00236235">
              <w:rPr>
                <w:i/>
                <w:color w:val="00B050"/>
                <w:sz w:val="20"/>
                <w:u w:val="single"/>
              </w:rPr>
              <w:t>Variante für Absatz 2</w:t>
            </w:r>
          </w:p>
          <w:p w14:paraId="494A82A3" w14:textId="77777777" w:rsidR="00FB0112" w:rsidRDefault="00FB0112" w:rsidP="00236235">
            <w:pPr>
              <w:spacing w:before="240"/>
            </w:pPr>
            <w:r w:rsidRPr="00236235">
              <w:rPr>
                <w:i/>
                <w:color w:val="00B050"/>
                <w:sz w:val="20"/>
                <w:vertAlign w:val="superscript"/>
              </w:rPr>
              <w:t>2</w:t>
            </w:r>
            <w:r w:rsidRPr="00236235">
              <w:rPr>
                <w:i/>
                <w:color w:val="00B050"/>
                <w:sz w:val="20"/>
              </w:rPr>
              <w:t xml:space="preserve"> Der Gemeinderat legt die jährlichen Gebühren sowie die Gebühren für Bewilligungen, Kontrollen und besondere Dienst</w:t>
            </w:r>
            <w:r w:rsidRPr="00236235">
              <w:rPr>
                <w:i/>
                <w:color w:val="00B050"/>
                <w:sz w:val="20"/>
              </w:rPr>
              <w:softHyphen/>
              <w:t xml:space="preserve">leistungen </w:t>
            </w:r>
            <w:r w:rsidRPr="003961BC">
              <w:rPr>
                <w:i/>
                <w:color w:val="00B050"/>
                <w:sz w:val="20"/>
              </w:rPr>
              <w:t xml:space="preserve">im Anhang zu diesem Reglement </w:t>
            </w:r>
            <w:r w:rsidRPr="00236235">
              <w:rPr>
                <w:i/>
                <w:color w:val="00B050"/>
                <w:sz w:val="20"/>
              </w:rPr>
              <w:t>fest.</w:t>
            </w:r>
          </w:p>
        </w:tc>
        <w:tc>
          <w:tcPr>
            <w:tcW w:w="4820" w:type="dxa"/>
          </w:tcPr>
          <w:p w14:paraId="4A827357" w14:textId="77777777" w:rsidR="00FB0112" w:rsidRDefault="00FB0112" w:rsidP="00550409">
            <w:pPr>
              <w:spacing w:before="240" w:after="0"/>
              <w:ind w:left="113"/>
              <w:rPr>
                <w:i/>
                <w:color w:val="000000"/>
                <w:sz w:val="20"/>
              </w:rPr>
            </w:pPr>
          </w:p>
        </w:tc>
      </w:tr>
      <w:tr w:rsidR="00FB0112" w14:paraId="3292589A" w14:textId="77777777" w:rsidTr="00CD0B5F">
        <w:tc>
          <w:tcPr>
            <w:tcW w:w="4820" w:type="dxa"/>
          </w:tcPr>
          <w:p w14:paraId="6AAF84DF" w14:textId="6BADE9DC" w:rsidR="00FB0112" w:rsidRPr="00992BC7" w:rsidRDefault="00FB0112" w:rsidP="00992BC7">
            <w:pPr>
              <w:spacing w:before="240"/>
            </w:pPr>
            <w:r w:rsidRPr="00992BC7">
              <w:rPr>
                <w:vertAlign w:val="superscript"/>
              </w:rPr>
              <w:t>3</w:t>
            </w:r>
            <w:r w:rsidRPr="00992BC7">
              <w:rPr>
                <w:sz w:val="20"/>
              </w:rPr>
              <w:t xml:space="preserve"> Die Gemeinde</w:t>
            </w:r>
            <w:r w:rsidR="00DB221A">
              <w:rPr>
                <w:sz w:val="20"/>
              </w:rPr>
              <w:t>verwaltung ist ermächtigt</w:t>
            </w:r>
            <w:r>
              <w:rPr>
                <w:sz w:val="20"/>
              </w:rPr>
              <w:t xml:space="preserve"> die Wassergebühren durch eine Verfügung</w:t>
            </w:r>
            <w:r w:rsidR="00DB221A">
              <w:rPr>
                <w:sz w:val="20"/>
              </w:rPr>
              <w:t xml:space="preserve"> zu erheben</w:t>
            </w:r>
            <w:r>
              <w:rPr>
                <w:sz w:val="20"/>
              </w:rPr>
              <w:t>.</w:t>
            </w:r>
          </w:p>
        </w:tc>
        <w:tc>
          <w:tcPr>
            <w:tcW w:w="4820" w:type="dxa"/>
          </w:tcPr>
          <w:p w14:paraId="6A895BC4" w14:textId="77777777" w:rsidR="00FB0112" w:rsidRDefault="004F799D" w:rsidP="009F5E46">
            <w:pPr>
              <w:spacing w:before="240"/>
              <w:ind w:left="113"/>
              <w:rPr>
                <w:i/>
                <w:color w:val="000000"/>
                <w:sz w:val="20"/>
              </w:rPr>
            </w:pPr>
            <w:r>
              <w:rPr>
                <w:i/>
                <w:color w:val="000000"/>
                <w:sz w:val="20"/>
              </w:rPr>
              <w:t xml:space="preserve">Kompetenzübertragung nach § 77 Gemeindegesetz. </w:t>
            </w:r>
            <w:r w:rsidR="00FB0112">
              <w:rPr>
                <w:i/>
                <w:color w:val="000000"/>
                <w:sz w:val="20"/>
              </w:rPr>
              <w:t>Die Wassergebühren können auch als Rechnung mit Rechtsmittelbelehrung verfügt werden.</w:t>
            </w:r>
          </w:p>
        </w:tc>
      </w:tr>
      <w:tr w:rsidR="00FB0112" w14:paraId="594378A0" w14:textId="77777777" w:rsidTr="00CD0B5F">
        <w:tc>
          <w:tcPr>
            <w:tcW w:w="4820" w:type="dxa"/>
          </w:tcPr>
          <w:p w14:paraId="335DE317" w14:textId="77777777" w:rsidR="00FB0112" w:rsidRDefault="00FB0112" w:rsidP="00167D4C">
            <w:pPr>
              <w:pStyle w:val="Titel-U"/>
            </w:pPr>
            <w:bookmarkStart w:id="44" w:name="_Toc62633761"/>
            <w:r>
              <w:t>§ 33</w:t>
            </w:r>
            <w:r>
              <w:tab/>
              <w:t>Vorfinanzierung und Selbsterschliessung</w:t>
            </w:r>
            <w:bookmarkEnd w:id="44"/>
          </w:p>
        </w:tc>
        <w:tc>
          <w:tcPr>
            <w:tcW w:w="4820" w:type="dxa"/>
          </w:tcPr>
          <w:p w14:paraId="33DDA659" w14:textId="77777777" w:rsidR="00FB0112" w:rsidRDefault="00FB0112">
            <w:pPr>
              <w:spacing w:before="240"/>
              <w:ind w:left="113"/>
              <w:rPr>
                <w:i/>
                <w:color w:val="000000"/>
                <w:sz w:val="20"/>
              </w:rPr>
            </w:pPr>
          </w:p>
        </w:tc>
      </w:tr>
      <w:tr w:rsidR="00FB0112" w14:paraId="11D8BCAA" w14:textId="77777777" w:rsidTr="00CD0B5F">
        <w:tc>
          <w:tcPr>
            <w:tcW w:w="4820" w:type="dxa"/>
          </w:tcPr>
          <w:p w14:paraId="0C77793B" w14:textId="77777777" w:rsidR="00FB0112" w:rsidRPr="00195055" w:rsidRDefault="00FB0112" w:rsidP="00A379DD">
            <w:pPr>
              <w:spacing w:before="240"/>
              <w:rPr>
                <w:sz w:val="20"/>
              </w:rPr>
            </w:pPr>
            <w:r>
              <w:rPr>
                <w:sz w:val="20"/>
                <w:vertAlign w:val="superscript"/>
              </w:rPr>
              <w:t>1</w:t>
            </w:r>
            <w:r>
              <w:rPr>
                <w:sz w:val="20"/>
              </w:rPr>
              <w:t xml:space="preserve"> </w:t>
            </w:r>
            <w:r w:rsidRPr="00A07552">
              <w:rPr>
                <w:sz w:val="20"/>
              </w:rPr>
              <w:t>Werden Bauzonen nicht fristgerecht erschlossen oder werden im Rahmen von Erschliessungsprogrammen Etappierungen vorgesehen, können Grundeigentümerinnen und Grundeigentümer ihr Land nach Projekten, die sich auf den G</w:t>
            </w:r>
            <w:r>
              <w:rPr>
                <w:sz w:val="20"/>
              </w:rPr>
              <w:t>W</w:t>
            </w:r>
            <w:r w:rsidRPr="00A07552">
              <w:rPr>
                <w:sz w:val="20"/>
              </w:rPr>
              <w:t>P stützen und die vom Gemeinderat zu genehmigen sind, selbst erschliessen (Selbsterschliessung) oder die Erschliessung bevorschussen (Vorfinanzierung).</w:t>
            </w:r>
          </w:p>
        </w:tc>
        <w:tc>
          <w:tcPr>
            <w:tcW w:w="4820" w:type="dxa"/>
          </w:tcPr>
          <w:p w14:paraId="5E727D83" w14:textId="193947F8" w:rsidR="00FB0112" w:rsidRDefault="00FB0112">
            <w:pPr>
              <w:spacing w:before="240"/>
              <w:ind w:left="113"/>
              <w:rPr>
                <w:i/>
                <w:color w:val="000000"/>
                <w:sz w:val="20"/>
              </w:rPr>
            </w:pPr>
            <w:r w:rsidRPr="00A07552">
              <w:rPr>
                <w:i/>
                <w:color w:val="000000"/>
                <w:sz w:val="20"/>
              </w:rPr>
              <w:t>Bei der Vorfinanzierung liegen Projektierung, Überwachung der Ausführung und Abrechnung bei der Gemeinde. Bei der Selbsterschliessung hat die Gemeinde ein Aufsichtsrecht.</w:t>
            </w:r>
          </w:p>
          <w:p w14:paraId="6945E374" w14:textId="77777777" w:rsidR="00FB0112" w:rsidRDefault="00FB0112">
            <w:pPr>
              <w:spacing w:before="240"/>
              <w:ind w:left="113"/>
              <w:rPr>
                <w:i/>
                <w:color w:val="000000"/>
                <w:sz w:val="20"/>
              </w:rPr>
            </w:pPr>
          </w:p>
          <w:p w14:paraId="3933C351" w14:textId="77777777" w:rsidR="00FB0112" w:rsidRDefault="00FB0112">
            <w:pPr>
              <w:spacing w:before="240"/>
              <w:ind w:left="113"/>
              <w:rPr>
                <w:i/>
                <w:color w:val="000000"/>
                <w:sz w:val="20"/>
              </w:rPr>
            </w:pPr>
          </w:p>
        </w:tc>
      </w:tr>
      <w:tr w:rsidR="00FB0112" w14:paraId="2A63D10F" w14:textId="77777777" w:rsidTr="00CD0B5F">
        <w:tc>
          <w:tcPr>
            <w:tcW w:w="4820" w:type="dxa"/>
          </w:tcPr>
          <w:p w14:paraId="42CA8F1D" w14:textId="77777777" w:rsidR="00FB0112" w:rsidRDefault="00FB0112" w:rsidP="00195055">
            <w:pPr>
              <w:spacing w:before="240"/>
              <w:rPr>
                <w:sz w:val="20"/>
                <w:vertAlign w:val="superscript"/>
              </w:rPr>
            </w:pPr>
            <w:r>
              <w:rPr>
                <w:sz w:val="20"/>
                <w:vertAlign w:val="superscript"/>
              </w:rPr>
              <w:t>2</w:t>
            </w:r>
            <w:r>
              <w:rPr>
                <w:sz w:val="20"/>
              </w:rPr>
              <w:t xml:space="preserve"> Wollen Dritte die gemäss Abs. 1 erstellten kommu</w:t>
            </w:r>
            <w:r>
              <w:rPr>
                <w:sz w:val="20"/>
              </w:rPr>
              <w:softHyphen/>
              <w:t>nalen Wasseranlagen mitbenützen, so müssen sie daran vor der Erteilung der Baubewilligung einen Beitrag leisten, der ihrer Mitbeanspruchung ent</w:t>
            </w:r>
            <w:r>
              <w:rPr>
                <w:sz w:val="20"/>
              </w:rPr>
              <w:softHyphen/>
              <w:t>spricht. Der Gemeinderat legt die Höhe des Beitrags fest und zieht ihn zuhanden der Berechtigten ein.</w:t>
            </w:r>
          </w:p>
        </w:tc>
        <w:tc>
          <w:tcPr>
            <w:tcW w:w="4820" w:type="dxa"/>
          </w:tcPr>
          <w:p w14:paraId="6FE11EB4" w14:textId="77777777" w:rsidR="00FB0112" w:rsidDel="00A07552" w:rsidRDefault="00FB0112">
            <w:pPr>
              <w:spacing w:before="240"/>
              <w:ind w:left="113"/>
              <w:rPr>
                <w:i/>
                <w:color w:val="000000"/>
                <w:sz w:val="20"/>
              </w:rPr>
            </w:pPr>
            <w:r>
              <w:rPr>
                <w:i/>
                <w:color w:val="000000"/>
                <w:sz w:val="20"/>
              </w:rPr>
              <w:t>Im kantonalen Raumplanungs- und Baugesetz (RBG) § 84 'Vorfinanzierung der Erschliessung' und § 85 'Selbsterschliessung' sind weitere Grundlagen ersichtlich.</w:t>
            </w:r>
          </w:p>
        </w:tc>
      </w:tr>
      <w:tr w:rsidR="00FB0112" w14:paraId="0988FC20" w14:textId="77777777" w:rsidTr="00CD0B5F">
        <w:tc>
          <w:tcPr>
            <w:tcW w:w="4820" w:type="dxa"/>
          </w:tcPr>
          <w:p w14:paraId="5257F50E" w14:textId="77777777" w:rsidR="00FB0112" w:rsidRDefault="00FB0112" w:rsidP="00195055">
            <w:pPr>
              <w:spacing w:before="240"/>
              <w:rPr>
                <w:sz w:val="20"/>
                <w:vertAlign w:val="superscript"/>
              </w:rPr>
            </w:pPr>
            <w:r>
              <w:rPr>
                <w:vertAlign w:val="superscript"/>
              </w:rPr>
              <w:t>3</w:t>
            </w:r>
            <w:r>
              <w:t xml:space="preserve"> </w:t>
            </w:r>
            <w:r>
              <w:rPr>
                <w:sz w:val="20"/>
              </w:rPr>
              <w:t xml:space="preserve">Hat die Gemeindeversammlung </w:t>
            </w:r>
            <w:r w:rsidRPr="004E1559">
              <w:rPr>
                <w:color w:val="0070C0"/>
                <w:sz w:val="20"/>
              </w:rPr>
              <w:t>/ der Einwohnerrat</w:t>
            </w:r>
            <w:r>
              <w:rPr>
                <w:sz w:val="20"/>
              </w:rPr>
              <w:t xml:space="preserve"> den ausstehenden Kredit bewilligt, so zahlt die Gemeinde die vorgeschossenen Mittel den Berech</w:t>
            </w:r>
            <w:r>
              <w:rPr>
                <w:sz w:val="20"/>
              </w:rPr>
              <w:softHyphen/>
              <w:t>tigten unter Verrechnung der geschuldeten Er</w:t>
            </w:r>
            <w:r>
              <w:rPr>
                <w:sz w:val="20"/>
              </w:rPr>
              <w:softHyphen/>
              <w:t>schliessungsbeiträge und Anschlussgebühren zins</w:t>
            </w:r>
            <w:r>
              <w:rPr>
                <w:sz w:val="20"/>
              </w:rPr>
              <w:softHyphen/>
              <w:t>los zurück.</w:t>
            </w:r>
          </w:p>
        </w:tc>
        <w:tc>
          <w:tcPr>
            <w:tcW w:w="4820" w:type="dxa"/>
          </w:tcPr>
          <w:p w14:paraId="1360F44D" w14:textId="77777777" w:rsidR="00FB0112" w:rsidDel="00A07552" w:rsidRDefault="00FB0112">
            <w:pPr>
              <w:spacing w:before="240"/>
              <w:ind w:left="113"/>
              <w:rPr>
                <w:i/>
                <w:color w:val="000000"/>
                <w:sz w:val="20"/>
              </w:rPr>
            </w:pPr>
          </w:p>
        </w:tc>
      </w:tr>
      <w:tr w:rsidR="00FB0112" w14:paraId="41E40308" w14:textId="77777777" w:rsidTr="00CD0B5F">
        <w:tc>
          <w:tcPr>
            <w:tcW w:w="4820" w:type="dxa"/>
          </w:tcPr>
          <w:p w14:paraId="673D1C68" w14:textId="77777777" w:rsidR="00FB0112" w:rsidRDefault="00FB0112" w:rsidP="009C042F">
            <w:pPr>
              <w:pStyle w:val="Titel-U"/>
              <w:rPr>
                <w:vertAlign w:val="superscript"/>
              </w:rPr>
            </w:pPr>
            <w:bookmarkStart w:id="45" w:name="_Toc62633762"/>
            <w:r>
              <w:t>§ 34</w:t>
            </w:r>
            <w:r>
              <w:tab/>
              <w:t>Zahlungsmodalitäten</w:t>
            </w:r>
            <w:bookmarkEnd w:id="45"/>
          </w:p>
        </w:tc>
        <w:tc>
          <w:tcPr>
            <w:tcW w:w="4820" w:type="dxa"/>
          </w:tcPr>
          <w:p w14:paraId="2E77B83F" w14:textId="77777777" w:rsidR="00FB0112" w:rsidRDefault="00FB0112">
            <w:pPr>
              <w:pStyle w:val="Titel-U"/>
              <w:rPr>
                <w:i/>
                <w:color w:val="000000"/>
              </w:rPr>
            </w:pPr>
          </w:p>
        </w:tc>
      </w:tr>
      <w:tr w:rsidR="00FB0112" w14:paraId="3EF8B377" w14:textId="77777777" w:rsidTr="00CD0B5F">
        <w:tc>
          <w:tcPr>
            <w:tcW w:w="4820" w:type="dxa"/>
          </w:tcPr>
          <w:p w14:paraId="635521F2" w14:textId="77777777" w:rsidR="00FB0112" w:rsidRDefault="00FB0112" w:rsidP="001D2597">
            <w:pPr>
              <w:spacing w:before="240"/>
              <w:rPr>
                <w:sz w:val="20"/>
              </w:rPr>
            </w:pPr>
            <w:r>
              <w:rPr>
                <w:sz w:val="20"/>
                <w:vertAlign w:val="superscript"/>
              </w:rPr>
              <w:t>1</w:t>
            </w:r>
            <w:r>
              <w:rPr>
                <w:sz w:val="20"/>
              </w:rPr>
              <w:t xml:space="preserve"> Die Erschliessungsbeiträge (Vorteilsbeiträge) werden nach der Erstellung der Anlagen der WV, die Anschlussgebühren nach erfolgtem Anschluss der Hausinstallation daran erhoben.</w:t>
            </w:r>
          </w:p>
        </w:tc>
        <w:tc>
          <w:tcPr>
            <w:tcW w:w="4820" w:type="dxa"/>
          </w:tcPr>
          <w:p w14:paraId="54042B29" w14:textId="77777777" w:rsidR="00FB0112" w:rsidRDefault="00FB0112" w:rsidP="00236235">
            <w:pPr>
              <w:spacing w:before="240"/>
              <w:ind w:left="113"/>
              <w:rPr>
                <w:i/>
                <w:color w:val="000000"/>
                <w:sz w:val="20"/>
              </w:rPr>
            </w:pPr>
            <w:r>
              <w:rPr>
                <w:i/>
                <w:color w:val="000000"/>
                <w:sz w:val="20"/>
              </w:rPr>
              <w:t>Für die Beiträge und Gebühren besteht zugunsten der Gemeinde ein gesetzliches Grundpfandrecht ohne Eintragung im Grundbuch und allen anderen Pfandrechten vorangehend (EG ZGB § 148 Buchstaben g - i)</w:t>
            </w:r>
          </w:p>
        </w:tc>
      </w:tr>
      <w:tr w:rsidR="00FB0112" w14:paraId="5AAA0B13" w14:textId="77777777" w:rsidTr="00CD0B5F">
        <w:tc>
          <w:tcPr>
            <w:tcW w:w="4820" w:type="dxa"/>
          </w:tcPr>
          <w:p w14:paraId="6609A176" w14:textId="77777777" w:rsidR="00FB0112" w:rsidRPr="00067DBE" w:rsidRDefault="00FB0112" w:rsidP="00067DBE">
            <w:pPr>
              <w:spacing w:before="240"/>
              <w:rPr>
                <w:sz w:val="20"/>
              </w:rPr>
            </w:pPr>
            <w:r>
              <w:rPr>
                <w:sz w:val="20"/>
                <w:vertAlign w:val="superscript"/>
              </w:rPr>
              <w:t>2</w:t>
            </w:r>
            <w:r>
              <w:rPr>
                <w:sz w:val="20"/>
              </w:rPr>
              <w:t xml:space="preserve"> Erschliessungsbeiträge und Anschlussgebühren sind innert ... Tagen, die jährlichen Wassergebühren sind innert ... Tagen nach Rechnungsstellung zur Zahlung fällig.</w:t>
            </w:r>
          </w:p>
        </w:tc>
        <w:tc>
          <w:tcPr>
            <w:tcW w:w="4820" w:type="dxa"/>
          </w:tcPr>
          <w:p w14:paraId="1A8425C7" w14:textId="77777777" w:rsidR="00FB0112" w:rsidRDefault="00FB0112" w:rsidP="001D2597">
            <w:pPr>
              <w:spacing w:before="240"/>
              <w:ind w:left="113"/>
              <w:rPr>
                <w:i/>
                <w:color w:val="000000"/>
                <w:sz w:val="20"/>
              </w:rPr>
            </w:pPr>
          </w:p>
        </w:tc>
      </w:tr>
      <w:tr w:rsidR="00FB0112" w14:paraId="0270DC67" w14:textId="77777777" w:rsidTr="00CD0B5F">
        <w:tc>
          <w:tcPr>
            <w:tcW w:w="4820" w:type="dxa"/>
          </w:tcPr>
          <w:p w14:paraId="4877B231" w14:textId="77777777" w:rsidR="00FB0112" w:rsidRPr="00236235" w:rsidRDefault="00FB0112" w:rsidP="00067DBE">
            <w:pPr>
              <w:pStyle w:val="Funotentext"/>
              <w:tabs>
                <w:tab w:val="clear" w:pos="284"/>
              </w:tabs>
              <w:spacing w:before="240"/>
              <w:rPr>
                <w:color w:val="0070C0"/>
              </w:rPr>
            </w:pPr>
            <w:r w:rsidRPr="00236235">
              <w:rPr>
                <w:color w:val="0070C0"/>
                <w:vertAlign w:val="superscript"/>
              </w:rPr>
              <w:t>3</w:t>
            </w:r>
            <w:r w:rsidRPr="00236235">
              <w:rPr>
                <w:color w:val="0070C0"/>
              </w:rPr>
              <w:t xml:space="preserve"> Bei Bezahlung von Erschliessungsbeiträgen und Anschlussgebühren innert ... Tagen wird ein Skonto gewährt.</w:t>
            </w:r>
          </w:p>
        </w:tc>
        <w:tc>
          <w:tcPr>
            <w:tcW w:w="4820" w:type="dxa"/>
          </w:tcPr>
          <w:p w14:paraId="32FBD6EC" w14:textId="77777777" w:rsidR="00FB0112" w:rsidRDefault="00FB0112">
            <w:pPr>
              <w:spacing w:before="240"/>
              <w:ind w:left="113"/>
              <w:rPr>
                <w:i/>
                <w:color w:val="000000"/>
                <w:sz w:val="20"/>
              </w:rPr>
            </w:pPr>
            <w:r>
              <w:rPr>
                <w:i/>
                <w:color w:val="000000"/>
                <w:sz w:val="20"/>
              </w:rPr>
              <w:t xml:space="preserve">Die Höhe und die Fälligkeit des Skontos </w:t>
            </w:r>
            <w:r w:rsidRPr="003961BC">
              <w:rPr>
                <w:i/>
                <w:color w:val="000000"/>
                <w:sz w:val="20"/>
              </w:rPr>
              <w:t xml:space="preserve">wird </w:t>
            </w:r>
            <w:r w:rsidRPr="003961BC">
              <w:rPr>
                <w:i/>
                <w:sz w:val="20"/>
              </w:rPr>
              <w:t xml:space="preserve">im Anhang zu diesem Reglement </w:t>
            </w:r>
            <w:r>
              <w:rPr>
                <w:i/>
                <w:color w:val="000000"/>
                <w:sz w:val="20"/>
              </w:rPr>
              <w:t>festgelegt (mit Gemeinderatsbeschluss).</w:t>
            </w:r>
          </w:p>
        </w:tc>
      </w:tr>
      <w:tr w:rsidR="00FB0112" w14:paraId="1A3CB259" w14:textId="77777777" w:rsidTr="00CD0B5F">
        <w:tc>
          <w:tcPr>
            <w:tcW w:w="4820" w:type="dxa"/>
          </w:tcPr>
          <w:p w14:paraId="3EC40587" w14:textId="77777777" w:rsidR="00FB0112" w:rsidRDefault="00FB0112">
            <w:pPr>
              <w:spacing w:before="240"/>
              <w:rPr>
                <w:sz w:val="20"/>
              </w:rPr>
            </w:pPr>
            <w:r>
              <w:rPr>
                <w:sz w:val="20"/>
                <w:vertAlign w:val="superscript"/>
              </w:rPr>
              <w:t>4</w:t>
            </w:r>
            <w:r>
              <w:rPr>
                <w:sz w:val="20"/>
              </w:rPr>
              <w:t xml:space="preserve"> Bei Überschreitung der Zahlungsfrist wird ein Ver</w:t>
            </w:r>
            <w:r>
              <w:rPr>
                <w:sz w:val="20"/>
              </w:rPr>
              <w:softHyphen/>
              <w:t>zugszins erhoben.</w:t>
            </w:r>
          </w:p>
        </w:tc>
        <w:tc>
          <w:tcPr>
            <w:tcW w:w="4820" w:type="dxa"/>
          </w:tcPr>
          <w:p w14:paraId="0114E909" w14:textId="77777777" w:rsidR="00FB0112" w:rsidRDefault="00FB0112">
            <w:pPr>
              <w:spacing w:before="240"/>
              <w:ind w:left="113"/>
              <w:rPr>
                <w:i/>
                <w:color w:val="000000"/>
                <w:sz w:val="20"/>
              </w:rPr>
            </w:pPr>
            <w:r>
              <w:rPr>
                <w:i/>
                <w:color w:val="000000"/>
                <w:sz w:val="20"/>
              </w:rPr>
              <w:t xml:space="preserve">Die Höhe des Verzugszinses </w:t>
            </w:r>
            <w:r w:rsidRPr="003961BC">
              <w:rPr>
                <w:i/>
                <w:color w:val="000000"/>
                <w:sz w:val="20"/>
              </w:rPr>
              <w:t xml:space="preserve">wird </w:t>
            </w:r>
            <w:r w:rsidRPr="003961BC">
              <w:rPr>
                <w:i/>
                <w:sz w:val="20"/>
              </w:rPr>
              <w:t>im Anhang zu diesem Reglement</w:t>
            </w:r>
            <w:r w:rsidRPr="003961BC">
              <w:rPr>
                <w:i/>
                <w:color w:val="000000"/>
                <w:sz w:val="20"/>
              </w:rPr>
              <w:t xml:space="preserve"> </w:t>
            </w:r>
            <w:r>
              <w:rPr>
                <w:i/>
                <w:color w:val="000000"/>
                <w:sz w:val="20"/>
              </w:rPr>
              <w:t>festgelegt (mit Gemeinderatsbe</w:t>
            </w:r>
            <w:r>
              <w:rPr>
                <w:i/>
                <w:color w:val="000000"/>
                <w:sz w:val="20"/>
              </w:rPr>
              <w:softHyphen/>
              <w:t>schluss)</w:t>
            </w:r>
          </w:p>
        </w:tc>
      </w:tr>
      <w:tr w:rsidR="00FB0112" w14:paraId="54C2AA1A" w14:textId="77777777" w:rsidTr="00CD0B5F">
        <w:tc>
          <w:tcPr>
            <w:tcW w:w="4820" w:type="dxa"/>
          </w:tcPr>
          <w:p w14:paraId="2592BD07" w14:textId="77777777" w:rsidR="00FB0112" w:rsidRPr="007A6070" w:rsidDel="00067DBE" w:rsidRDefault="00FB0112" w:rsidP="009C042F">
            <w:pPr>
              <w:spacing w:before="240"/>
              <w:rPr>
                <w:i/>
                <w:color w:val="0070C0"/>
                <w:sz w:val="20"/>
              </w:rPr>
            </w:pPr>
            <w:r w:rsidRPr="007A6070">
              <w:rPr>
                <w:b/>
                <w:color w:val="0070C0"/>
                <w:sz w:val="20"/>
              </w:rPr>
              <w:t>§ 35</w:t>
            </w:r>
            <w:r w:rsidRPr="007A6070">
              <w:rPr>
                <w:color w:val="0070C0"/>
                <w:sz w:val="20"/>
              </w:rPr>
              <w:tab/>
            </w:r>
            <w:r w:rsidRPr="007A6070">
              <w:rPr>
                <w:b/>
                <w:color w:val="0070C0"/>
                <w:sz w:val="20"/>
              </w:rPr>
              <w:t>Verjährung</w:t>
            </w:r>
          </w:p>
        </w:tc>
        <w:tc>
          <w:tcPr>
            <w:tcW w:w="4820" w:type="dxa"/>
          </w:tcPr>
          <w:p w14:paraId="096A7978" w14:textId="77777777" w:rsidR="00FB0112" w:rsidDel="00067DBE" w:rsidRDefault="00FB0112">
            <w:pPr>
              <w:spacing w:before="240"/>
              <w:ind w:left="113"/>
              <w:rPr>
                <w:i/>
                <w:color w:val="000000"/>
                <w:sz w:val="20"/>
              </w:rPr>
            </w:pPr>
          </w:p>
        </w:tc>
      </w:tr>
      <w:tr w:rsidR="00FB0112" w14:paraId="6A7F2835" w14:textId="77777777" w:rsidTr="00CD0B5F">
        <w:tc>
          <w:tcPr>
            <w:tcW w:w="4820" w:type="dxa"/>
          </w:tcPr>
          <w:p w14:paraId="4B047DCD" w14:textId="77777777" w:rsidR="00FB0112" w:rsidRPr="00236235" w:rsidDel="00067DBE" w:rsidRDefault="00FB0112">
            <w:pPr>
              <w:spacing w:before="240"/>
              <w:rPr>
                <w:i/>
                <w:color w:val="0070C0"/>
                <w:sz w:val="20"/>
              </w:rPr>
            </w:pPr>
            <w:r w:rsidRPr="00236235">
              <w:rPr>
                <w:color w:val="0070C0"/>
                <w:sz w:val="20"/>
              </w:rPr>
              <w:t>Der Anspruch auf Erschliessungsbeiträge und Anschlussgebühren verjährt nach ... Jahren ab dem Zeitpunkt, in dem sie erhoben werden können.</w:t>
            </w:r>
          </w:p>
        </w:tc>
        <w:tc>
          <w:tcPr>
            <w:tcW w:w="4820" w:type="dxa"/>
          </w:tcPr>
          <w:p w14:paraId="065AF53F" w14:textId="77777777" w:rsidR="00FB0112" w:rsidDel="00067DBE" w:rsidRDefault="00FB0112" w:rsidP="003303A6">
            <w:pPr>
              <w:spacing w:before="240"/>
              <w:ind w:left="113"/>
              <w:rPr>
                <w:i/>
                <w:color w:val="000000"/>
                <w:sz w:val="20"/>
              </w:rPr>
            </w:pPr>
            <w:r>
              <w:rPr>
                <w:i/>
                <w:sz w:val="20"/>
              </w:rPr>
              <w:t>Das Gesetz über die Enteignung (SGS 410) legt in § 95 fest, dass – soweit nicht etwas anderes bestimmt ist – die Ansprüche auf Vorteilsbeiträge untergehen, wenn sie gegenüber den Belasteten nicht innert zwei Jahren geltend gemacht werden, nachdem die Anlagen der WV fertiggestellt bzw. der Anschluss der Hausinstallation daran erfolgt ist. Hier besteht die Möglichkeit, eine andere Frist für die Verjährung festzulegen, z. B. 3 oder 5 Jahre.</w:t>
            </w:r>
          </w:p>
        </w:tc>
      </w:tr>
      <w:tr w:rsidR="00FB0112" w14:paraId="64D4861F" w14:textId="77777777" w:rsidTr="00CD0B5F">
        <w:tc>
          <w:tcPr>
            <w:tcW w:w="4820" w:type="dxa"/>
          </w:tcPr>
          <w:p w14:paraId="2B366D8B" w14:textId="77777777" w:rsidR="00FB0112" w:rsidRDefault="00FB0112" w:rsidP="008F1FE9">
            <w:pPr>
              <w:pStyle w:val="berschrift2"/>
            </w:pPr>
            <w:r>
              <w:br w:type="page"/>
            </w:r>
            <w:bookmarkStart w:id="46" w:name="_Toc62633763"/>
            <w:r>
              <w:t>Einmalige Beiträge und Gebühren</w:t>
            </w:r>
            <w:bookmarkEnd w:id="46"/>
          </w:p>
        </w:tc>
        <w:tc>
          <w:tcPr>
            <w:tcW w:w="4820" w:type="dxa"/>
          </w:tcPr>
          <w:p w14:paraId="621543BD" w14:textId="77777777" w:rsidR="00FB0112" w:rsidRDefault="00FB0112">
            <w:pPr>
              <w:spacing w:before="240"/>
              <w:ind w:left="113"/>
              <w:rPr>
                <w:i/>
                <w:color w:val="000000"/>
                <w:sz w:val="20"/>
              </w:rPr>
            </w:pPr>
          </w:p>
        </w:tc>
      </w:tr>
      <w:tr w:rsidR="00FB0112" w14:paraId="2AFEC433" w14:textId="77777777" w:rsidTr="00CD0B5F">
        <w:tc>
          <w:tcPr>
            <w:tcW w:w="4820" w:type="dxa"/>
          </w:tcPr>
          <w:p w14:paraId="482A32A5" w14:textId="77777777" w:rsidR="00FB0112" w:rsidRPr="00236235" w:rsidRDefault="00FB0112" w:rsidP="009C042F">
            <w:pPr>
              <w:pStyle w:val="Titel-U"/>
              <w:rPr>
                <w:color w:val="0070C0"/>
              </w:rPr>
            </w:pPr>
            <w:bookmarkStart w:id="47" w:name="_Toc62633764"/>
            <w:r w:rsidRPr="00236235">
              <w:rPr>
                <w:color w:val="0070C0"/>
              </w:rPr>
              <w:t>§ 36</w:t>
            </w:r>
            <w:r w:rsidRPr="00236235">
              <w:rPr>
                <w:color w:val="0070C0"/>
              </w:rPr>
              <w:tab/>
              <w:t>Erschliessungsbeitrag</w:t>
            </w:r>
            <w:bookmarkEnd w:id="47"/>
          </w:p>
        </w:tc>
        <w:tc>
          <w:tcPr>
            <w:tcW w:w="4820" w:type="dxa"/>
          </w:tcPr>
          <w:p w14:paraId="15E5C68D" w14:textId="77777777" w:rsidR="00FB0112" w:rsidRDefault="00FB0112">
            <w:pPr>
              <w:spacing w:before="240"/>
              <w:ind w:left="113"/>
              <w:rPr>
                <w:i/>
                <w:color w:val="000000"/>
                <w:sz w:val="20"/>
              </w:rPr>
            </w:pPr>
          </w:p>
        </w:tc>
      </w:tr>
      <w:tr w:rsidR="00FB0112" w14:paraId="54C22527" w14:textId="77777777" w:rsidTr="00CD0B5F">
        <w:tc>
          <w:tcPr>
            <w:tcW w:w="4820" w:type="dxa"/>
          </w:tcPr>
          <w:p w14:paraId="0AB99C1E" w14:textId="77777777" w:rsidR="00FB0112" w:rsidRPr="00236235" w:rsidRDefault="00FB0112">
            <w:pPr>
              <w:spacing w:before="240"/>
              <w:rPr>
                <w:color w:val="0070C0"/>
              </w:rPr>
            </w:pPr>
            <w:r w:rsidRPr="00236235">
              <w:rPr>
                <w:color w:val="0070C0"/>
                <w:sz w:val="20"/>
                <w:vertAlign w:val="superscript"/>
              </w:rPr>
              <w:t>1</w:t>
            </w:r>
            <w:r w:rsidRPr="00236235">
              <w:rPr>
                <w:color w:val="0070C0"/>
                <w:sz w:val="20"/>
              </w:rPr>
              <w:t xml:space="preserve"> Der Erschliessungsbeitrag richtet sich nach der Fläche des erschlossenen Grundstücks.</w:t>
            </w:r>
          </w:p>
        </w:tc>
        <w:tc>
          <w:tcPr>
            <w:tcW w:w="4820" w:type="dxa"/>
          </w:tcPr>
          <w:p w14:paraId="0DA6D83C" w14:textId="77777777" w:rsidR="00FB0112" w:rsidRDefault="00FB0112" w:rsidP="000025F2">
            <w:pPr>
              <w:spacing w:before="240"/>
              <w:ind w:left="113"/>
              <w:rPr>
                <w:i/>
                <w:color w:val="000000"/>
                <w:sz w:val="20"/>
              </w:rPr>
            </w:pPr>
            <w:r>
              <w:rPr>
                <w:i/>
                <w:sz w:val="20"/>
              </w:rPr>
              <w:t>Der Erschliessungsbeitrag dient dazu, der Gemeinde einen Teil der Investitionskosten an Neuerschliessungen zurückzuerstatten.</w:t>
            </w:r>
          </w:p>
        </w:tc>
      </w:tr>
      <w:tr w:rsidR="00FB0112" w14:paraId="45837ED1" w14:textId="77777777" w:rsidTr="00CD0B5F">
        <w:tc>
          <w:tcPr>
            <w:tcW w:w="4820" w:type="dxa"/>
          </w:tcPr>
          <w:p w14:paraId="37181B37" w14:textId="77777777" w:rsidR="00FB0112" w:rsidRPr="00236235" w:rsidRDefault="00FB0112" w:rsidP="009C042F">
            <w:pPr>
              <w:spacing w:before="240"/>
              <w:rPr>
                <w:color w:val="0070C0"/>
                <w:sz w:val="20"/>
                <w:vertAlign w:val="superscript"/>
              </w:rPr>
            </w:pPr>
            <w:r w:rsidRPr="00236235">
              <w:rPr>
                <w:color w:val="0070C0"/>
                <w:sz w:val="20"/>
                <w:vertAlign w:val="superscript"/>
              </w:rPr>
              <w:t xml:space="preserve">2 </w:t>
            </w:r>
            <w:r w:rsidRPr="00236235">
              <w:rPr>
                <w:color w:val="0070C0"/>
                <w:sz w:val="20"/>
              </w:rPr>
              <w:t>Der Gemeinderat legt den Erschliessungsbeitrag fest, wenn das Grundstück nicht innerhalb des Siedlungsgebietes liegt. Er orientiert sich dabei an den tatsächlichen Kosten.</w:t>
            </w:r>
          </w:p>
        </w:tc>
        <w:tc>
          <w:tcPr>
            <w:tcW w:w="4820" w:type="dxa"/>
          </w:tcPr>
          <w:p w14:paraId="32D8E2D9" w14:textId="77777777" w:rsidR="00FB0112" w:rsidRDefault="00FB0112">
            <w:pPr>
              <w:spacing w:before="240"/>
              <w:ind w:left="113"/>
              <w:rPr>
                <w:i/>
                <w:sz w:val="20"/>
              </w:rPr>
            </w:pPr>
            <w:r>
              <w:rPr>
                <w:i/>
                <w:sz w:val="20"/>
              </w:rPr>
              <w:t>Grundsätzlich soll in diesen Fällen der Erschliessungsbeitrag und die Anschlussgebühr die effektiven Kosten der Gemeinde abdecken.</w:t>
            </w:r>
          </w:p>
        </w:tc>
      </w:tr>
      <w:tr w:rsidR="00FB0112" w14:paraId="7C3AA795" w14:textId="77777777" w:rsidTr="00CD0B5F">
        <w:tc>
          <w:tcPr>
            <w:tcW w:w="4820" w:type="dxa"/>
          </w:tcPr>
          <w:p w14:paraId="60A4E58D" w14:textId="77777777" w:rsidR="00FB0112" w:rsidRPr="00236235" w:rsidRDefault="00FB0112" w:rsidP="009C042F">
            <w:pPr>
              <w:spacing w:before="240"/>
              <w:rPr>
                <w:color w:val="0070C0"/>
                <w:sz w:val="20"/>
              </w:rPr>
            </w:pPr>
            <w:r w:rsidRPr="00236235">
              <w:rPr>
                <w:color w:val="0070C0"/>
                <w:sz w:val="20"/>
                <w:vertAlign w:val="superscript"/>
              </w:rPr>
              <w:t>3</w:t>
            </w:r>
            <w:r w:rsidRPr="00236235">
              <w:rPr>
                <w:color w:val="0070C0"/>
                <w:sz w:val="20"/>
              </w:rPr>
              <w:t xml:space="preserve"> Im Siedlungsgebiet ist der Erschliessungsbeitrag unabhängig davon geschuldet, ob das Grundstück überbaut ist oder nicht.</w:t>
            </w:r>
          </w:p>
        </w:tc>
        <w:tc>
          <w:tcPr>
            <w:tcW w:w="4820" w:type="dxa"/>
          </w:tcPr>
          <w:p w14:paraId="310732F5" w14:textId="77777777" w:rsidR="00FB0112" w:rsidRDefault="00FB0112" w:rsidP="0054252E">
            <w:pPr>
              <w:spacing w:before="240"/>
              <w:ind w:left="113"/>
              <w:rPr>
                <w:i/>
                <w:color w:val="000000"/>
                <w:sz w:val="20"/>
              </w:rPr>
            </w:pPr>
            <w:r>
              <w:rPr>
                <w:i/>
                <w:color w:val="000000"/>
                <w:sz w:val="20"/>
              </w:rPr>
              <w:t>Das erschlos</w:t>
            </w:r>
            <w:r>
              <w:rPr>
                <w:i/>
                <w:color w:val="000000"/>
                <w:sz w:val="20"/>
              </w:rPr>
              <w:softHyphen/>
              <w:t>sene Grundstück gewinnt an Wert. Die Nutzung der nun bestehenden Wasserversor</w:t>
            </w:r>
            <w:r>
              <w:rPr>
                <w:i/>
                <w:color w:val="000000"/>
                <w:sz w:val="20"/>
              </w:rPr>
              <w:softHyphen/>
              <w:t xml:space="preserve">gungsanlage ist jederzeit möglich. </w:t>
            </w:r>
          </w:p>
        </w:tc>
      </w:tr>
      <w:tr w:rsidR="00FB0112" w14:paraId="7B44D4F8" w14:textId="77777777" w:rsidTr="00CD0B5F">
        <w:tc>
          <w:tcPr>
            <w:tcW w:w="4820" w:type="dxa"/>
          </w:tcPr>
          <w:p w14:paraId="713C0360" w14:textId="77777777" w:rsidR="00FB0112" w:rsidRDefault="00FB0112" w:rsidP="00300CF9">
            <w:pPr>
              <w:pStyle w:val="Titel-U"/>
              <w:keepNext/>
              <w:rPr>
                <w:vertAlign w:val="superscript"/>
              </w:rPr>
            </w:pPr>
            <w:bookmarkStart w:id="48" w:name="_Toc62633765"/>
            <w:r>
              <w:t>§ 37</w:t>
            </w:r>
            <w:r>
              <w:tab/>
              <w:t>Anschlussgebühr</w:t>
            </w:r>
            <w:bookmarkEnd w:id="48"/>
          </w:p>
        </w:tc>
        <w:tc>
          <w:tcPr>
            <w:tcW w:w="4820" w:type="dxa"/>
          </w:tcPr>
          <w:p w14:paraId="265A6AA5" w14:textId="77777777" w:rsidR="00FB0112" w:rsidRDefault="00FB0112" w:rsidP="00300CF9">
            <w:pPr>
              <w:keepNext/>
              <w:spacing w:before="240"/>
              <w:ind w:left="113"/>
              <w:rPr>
                <w:i/>
                <w:color w:val="000000"/>
                <w:sz w:val="20"/>
              </w:rPr>
            </w:pPr>
            <w:r>
              <w:rPr>
                <w:i/>
                <w:color w:val="000000"/>
                <w:sz w:val="20"/>
              </w:rPr>
              <w:t>Mit der Anschlussgebühr wird der Tatsache Rechnung getragen, dass die öffentliche Wasserversorgung nun genutzt wird.</w:t>
            </w:r>
          </w:p>
          <w:p w14:paraId="75B9FDA7" w14:textId="77777777" w:rsidR="00FB0112" w:rsidRDefault="00FB0112" w:rsidP="00300CF9">
            <w:pPr>
              <w:keepNext/>
              <w:spacing w:before="120"/>
              <w:ind w:left="113"/>
              <w:rPr>
                <w:i/>
                <w:color w:val="000000"/>
                <w:sz w:val="20"/>
              </w:rPr>
            </w:pPr>
            <w:r>
              <w:rPr>
                <w:i/>
                <w:sz w:val="20"/>
              </w:rPr>
              <w:t xml:space="preserve">Der hier vorgeschlagene § 37 Anschlussgebühr </w:t>
            </w:r>
            <w:r>
              <w:rPr>
                <w:i/>
                <w:color w:val="000000"/>
                <w:sz w:val="20"/>
              </w:rPr>
              <w:t xml:space="preserve">entspricht der verbreitetsten Regelung der Anschlussgebühren. </w:t>
            </w:r>
            <w:r>
              <w:rPr>
                <w:i/>
                <w:sz w:val="20"/>
              </w:rPr>
              <w:t xml:space="preserve">Anstelle dieser Regelung können auch Anschlussgebühren </w:t>
            </w:r>
            <w:r w:rsidRPr="00D97F0B">
              <w:rPr>
                <w:i/>
                <w:sz w:val="20"/>
              </w:rPr>
              <w:t>nach den Belastungswerten gemäss SVGW</w:t>
            </w:r>
            <w:r>
              <w:rPr>
                <w:i/>
                <w:sz w:val="20"/>
              </w:rPr>
              <w:t xml:space="preserve"> erhoben werden. Dies wird in der unten folgenden Varianten aufgezeigt.</w:t>
            </w:r>
          </w:p>
        </w:tc>
      </w:tr>
      <w:tr w:rsidR="00FB0112" w14:paraId="77D604F0" w14:textId="77777777" w:rsidTr="00CD0B5F">
        <w:tc>
          <w:tcPr>
            <w:tcW w:w="4820" w:type="dxa"/>
          </w:tcPr>
          <w:p w14:paraId="1AAB1E1D" w14:textId="77777777" w:rsidR="00FB0112" w:rsidRDefault="00FB0112" w:rsidP="007A5CF6">
            <w:pPr>
              <w:tabs>
                <w:tab w:val="left" w:pos="708"/>
              </w:tabs>
              <w:spacing w:before="240" w:after="0"/>
              <w:rPr>
                <w:color w:val="000000"/>
                <w:sz w:val="20"/>
              </w:rPr>
            </w:pPr>
            <w:r>
              <w:rPr>
                <w:sz w:val="20"/>
                <w:vertAlign w:val="superscript"/>
              </w:rPr>
              <w:t>1</w:t>
            </w:r>
            <w:r>
              <w:rPr>
                <w:sz w:val="20"/>
              </w:rPr>
              <w:t xml:space="preserve"> </w:t>
            </w:r>
            <w:r>
              <w:rPr>
                <w:color w:val="000000"/>
                <w:sz w:val="20"/>
              </w:rPr>
              <w:t>Die Anschlussgebühr wird aufgrund folgender Faktoren errechnet</w:t>
            </w:r>
          </w:p>
          <w:p w14:paraId="31AF074B" w14:textId="77777777" w:rsidR="00FB0112" w:rsidRDefault="00FB0112" w:rsidP="00086981">
            <w:pPr>
              <w:numPr>
                <w:ilvl w:val="0"/>
                <w:numId w:val="6"/>
              </w:numPr>
              <w:spacing w:before="0" w:after="0"/>
              <w:rPr>
                <w:color w:val="000000"/>
                <w:sz w:val="20"/>
              </w:rPr>
            </w:pPr>
            <w:r>
              <w:rPr>
                <w:color w:val="000000"/>
                <w:sz w:val="20"/>
              </w:rPr>
              <w:t>Grundstückfläche</w:t>
            </w:r>
          </w:p>
          <w:p w14:paraId="22B78A09" w14:textId="77777777" w:rsidR="00FB0112" w:rsidRDefault="00FB0112" w:rsidP="00086981">
            <w:pPr>
              <w:numPr>
                <w:ilvl w:val="0"/>
                <w:numId w:val="6"/>
              </w:numPr>
              <w:spacing w:before="0" w:after="0"/>
              <w:rPr>
                <w:color w:val="000000"/>
                <w:sz w:val="20"/>
              </w:rPr>
            </w:pPr>
            <w:r>
              <w:rPr>
                <w:color w:val="000000"/>
                <w:sz w:val="20"/>
              </w:rPr>
              <w:t>Gebäudevolumen der Gebäudeinformation der Basellandschaftlichen Gebäudeversicherung</w:t>
            </w:r>
          </w:p>
          <w:p w14:paraId="7637412D" w14:textId="77777777" w:rsidR="00FB0112" w:rsidRDefault="00FB0112" w:rsidP="008C3BB9">
            <w:pPr>
              <w:numPr>
                <w:ilvl w:val="0"/>
                <w:numId w:val="28"/>
              </w:numPr>
              <w:spacing w:before="0" w:after="120"/>
              <w:rPr>
                <w:sz w:val="20"/>
              </w:rPr>
            </w:pPr>
            <w:r>
              <w:rPr>
                <w:color w:val="000000"/>
                <w:sz w:val="20"/>
              </w:rPr>
              <w:t>indexierter Brandlagerwert der Basellandschaftlichen Gebäudeversicherung</w:t>
            </w:r>
          </w:p>
        </w:tc>
        <w:tc>
          <w:tcPr>
            <w:tcW w:w="4820" w:type="dxa"/>
          </w:tcPr>
          <w:p w14:paraId="40CC473F" w14:textId="77777777" w:rsidR="00FB0112" w:rsidRDefault="00FB0112" w:rsidP="008C3BB9">
            <w:pPr>
              <w:spacing w:before="240"/>
              <w:ind w:left="113"/>
              <w:rPr>
                <w:i/>
                <w:color w:val="000000"/>
                <w:sz w:val="20"/>
              </w:rPr>
            </w:pPr>
            <w:r>
              <w:rPr>
                <w:i/>
                <w:color w:val="000000"/>
                <w:sz w:val="20"/>
              </w:rPr>
              <w:t xml:space="preserve"> Die Faktoren Grundstückfläche, Gebäudevolumen und indexierter Brandlagerwert können verschieden gewichtet werden und es können einzelne bzw. zwei beliebige Faktoren ganz weggelassen werden. Es besteht auch die Möglichkeit andere Faktoren einzuführen (z. B. bebaute Fläche, Nutzungsart).</w:t>
            </w:r>
          </w:p>
        </w:tc>
      </w:tr>
      <w:tr w:rsidR="00FB0112" w14:paraId="2BE28A8E" w14:textId="77777777" w:rsidTr="00CD0B5F">
        <w:tc>
          <w:tcPr>
            <w:tcW w:w="4820" w:type="dxa"/>
          </w:tcPr>
          <w:p w14:paraId="68886F36" w14:textId="77777777" w:rsidR="00FB0112" w:rsidRPr="0079765F" w:rsidRDefault="00FB0112" w:rsidP="0079765F">
            <w:pPr>
              <w:tabs>
                <w:tab w:val="left" w:pos="708"/>
              </w:tabs>
              <w:spacing w:before="240"/>
              <w:rPr>
                <w:color w:val="0070C0"/>
                <w:sz w:val="20"/>
                <w:vertAlign w:val="superscript"/>
              </w:rPr>
            </w:pPr>
            <w:r w:rsidRPr="0079765F">
              <w:rPr>
                <w:color w:val="0070C0"/>
                <w:sz w:val="20"/>
                <w:vertAlign w:val="superscript"/>
              </w:rPr>
              <w:t>2</w:t>
            </w:r>
            <w:r w:rsidRPr="0079765F">
              <w:rPr>
                <w:color w:val="0070C0"/>
                <w:sz w:val="20"/>
              </w:rPr>
              <w:t xml:space="preserve"> Ein bereits geleisteter Erschliessungsbeitrag wird bei der Rechnungsstellung  der Anschlussge</w:t>
            </w:r>
            <w:r w:rsidRPr="0079765F">
              <w:rPr>
                <w:color w:val="0070C0"/>
                <w:sz w:val="20"/>
              </w:rPr>
              <w:softHyphen/>
              <w:t>bühr in Abzug gebracht.</w:t>
            </w:r>
          </w:p>
        </w:tc>
        <w:tc>
          <w:tcPr>
            <w:tcW w:w="4820" w:type="dxa"/>
          </w:tcPr>
          <w:p w14:paraId="551F468E" w14:textId="77777777" w:rsidR="00FB0112" w:rsidRPr="0079765F" w:rsidDel="0054252E" w:rsidRDefault="00FB0112" w:rsidP="008C3BB9">
            <w:pPr>
              <w:spacing w:before="240"/>
              <w:ind w:left="113"/>
              <w:rPr>
                <w:i/>
                <w:sz w:val="20"/>
              </w:rPr>
            </w:pPr>
            <w:r w:rsidRPr="0079765F">
              <w:rPr>
                <w:i/>
                <w:sz w:val="20"/>
              </w:rPr>
              <w:t xml:space="preserve">Absatz 2 ist nur einzusetzen, wenn die Gemeinde einen Erschliessungsbeitrag gemäss § </w:t>
            </w:r>
            <w:r>
              <w:rPr>
                <w:i/>
                <w:sz w:val="20"/>
              </w:rPr>
              <w:t>36</w:t>
            </w:r>
            <w:r w:rsidRPr="0079765F">
              <w:rPr>
                <w:i/>
                <w:sz w:val="20"/>
              </w:rPr>
              <w:t xml:space="preserve"> kennt.</w:t>
            </w:r>
          </w:p>
        </w:tc>
      </w:tr>
      <w:tr w:rsidR="00FB0112" w14:paraId="268DCBFF" w14:textId="77777777" w:rsidTr="00CD0B5F">
        <w:tc>
          <w:tcPr>
            <w:tcW w:w="4820" w:type="dxa"/>
          </w:tcPr>
          <w:p w14:paraId="2CEA42AD" w14:textId="2A3B84BC" w:rsidR="00FB0112" w:rsidRDefault="00FB0112" w:rsidP="007A5CF6">
            <w:pPr>
              <w:tabs>
                <w:tab w:val="left" w:pos="708"/>
              </w:tabs>
              <w:spacing w:before="240"/>
              <w:rPr>
                <w:color w:val="000000"/>
                <w:sz w:val="20"/>
              </w:rPr>
            </w:pPr>
            <w:r>
              <w:rPr>
                <w:color w:val="000000"/>
                <w:sz w:val="20"/>
                <w:vertAlign w:val="superscript"/>
              </w:rPr>
              <w:t xml:space="preserve">3 </w:t>
            </w:r>
            <w:r>
              <w:rPr>
                <w:color w:val="000000"/>
                <w:sz w:val="20"/>
              </w:rPr>
              <w:t>Bei Umnutzungen, Um- und Erweiterungsbauten</w:t>
            </w:r>
            <w:r w:rsidR="002F3920">
              <w:rPr>
                <w:color w:val="000000"/>
                <w:sz w:val="20"/>
              </w:rPr>
              <w:t xml:space="preserve"> sowie Ersat</w:t>
            </w:r>
            <w:r w:rsidR="003462CD">
              <w:rPr>
                <w:color w:val="000000"/>
                <w:sz w:val="20"/>
              </w:rPr>
              <w:t>zneu</w:t>
            </w:r>
            <w:r w:rsidR="002F3920">
              <w:rPr>
                <w:color w:val="000000"/>
                <w:sz w:val="20"/>
              </w:rPr>
              <w:t>bauten</w:t>
            </w:r>
            <w:r>
              <w:rPr>
                <w:color w:val="000000"/>
                <w:sz w:val="20"/>
              </w:rPr>
              <w:t xml:space="preserve"> wird die Anschlussgebühr erhoben für</w:t>
            </w:r>
          </w:p>
          <w:p w14:paraId="320CBF90" w14:textId="77777777" w:rsidR="00FB0112" w:rsidRDefault="00FB0112" w:rsidP="00470F38">
            <w:pPr>
              <w:numPr>
                <w:ilvl w:val="0"/>
                <w:numId w:val="35"/>
              </w:numPr>
              <w:tabs>
                <w:tab w:val="left" w:pos="357"/>
                <w:tab w:val="left" w:pos="708"/>
              </w:tabs>
              <w:spacing w:before="60"/>
              <w:ind w:left="357" w:hanging="357"/>
              <w:rPr>
                <w:color w:val="000000"/>
                <w:sz w:val="20"/>
              </w:rPr>
            </w:pPr>
            <w:r>
              <w:rPr>
                <w:color w:val="000000"/>
                <w:sz w:val="20"/>
              </w:rPr>
              <w:t>den vergrösserten Teil des Gebäudevolumens,</w:t>
            </w:r>
          </w:p>
          <w:p w14:paraId="2E1DD38D" w14:textId="77777777" w:rsidR="00FB0112" w:rsidRPr="00470F38" w:rsidRDefault="00FB0112" w:rsidP="00D70E0D">
            <w:pPr>
              <w:numPr>
                <w:ilvl w:val="0"/>
                <w:numId w:val="35"/>
              </w:numPr>
              <w:tabs>
                <w:tab w:val="left" w:pos="357"/>
                <w:tab w:val="left" w:pos="708"/>
              </w:tabs>
              <w:spacing w:before="60"/>
              <w:ind w:left="357" w:hanging="357"/>
              <w:rPr>
                <w:color w:val="000000"/>
                <w:sz w:val="20"/>
              </w:rPr>
            </w:pPr>
            <w:r>
              <w:rPr>
                <w:color w:val="000000"/>
                <w:sz w:val="20"/>
              </w:rPr>
              <w:t>den gegenüber dem ursprünglichen Brand</w:t>
            </w:r>
            <w:r w:rsidR="00D70E0D">
              <w:rPr>
                <w:color w:val="000000"/>
                <w:sz w:val="20"/>
              </w:rPr>
              <w:t>lager</w:t>
            </w:r>
            <w:r w:rsidR="00D70E0D">
              <w:rPr>
                <w:color w:val="000000"/>
                <w:sz w:val="20"/>
              </w:rPr>
              <w:softHyphen/>
            </w:r>
            <w:r>
              <w:rPr>
                <w:color w:val="000000"/>
                <w:sz w:val="20"/>
              </w:rPr>
              <w:t>wert erhöhten Teil des Brandversicherungswertes.</w:t>
            </w:r>
          </w:p>
        </w:tc>
        <w:tc>
          <w:tcPr>
            <w:tcW w:w="4820" w:type="dxa"/>
          </w:tcPr>
          <w:p w14:paraId="494992B3" w14:textId="77777777" w:rsidR="00FB0112" w:rsidDel="0054252E" w:rsidRDefault="00FB0112" w:rsidP="007A5CF6">
            <w:pPr>
              <w:spacing w:before="240"/>
              <w:ind w:left="113"/>
              <w:rPr>
                <w:i/>
                <w:color w:val="000000"/>
                <w:sz w:val="20"/>
              </w:rPr>
            </w:pPr>
          </w:p>
        </w:tc>
      </w:tr>
      <w:tr w:rsidR="00FB0112" w14:paraId="10D9971F" w14:textId="77777777" w:rsidTr="00CD0B5F">
        <w:tc>
          <w:tcPr>
            <w:tcW w:w="4820" w:type="dxa"/>
          </w:tcPr>
          <w:p w14:paraId="28D7CFDA" w14:textId="77777777" w:rsidR="00FB0112" w:rsidRDefault="00FB0112" w:rsidP="00D70E0D">
            <w:pPr>
              <w:tabs>
                <w:tab w:val="left" w:pos="708"/>
              </w:tabs>
              <w:spacing w:before="240" w:after="0"/>
              <w:rPr>
                <w:sz w:val="20"/>
                <w:vertAlign w:val="superscript"/>
              </w:rPr>
            </w:pPr>
            <w:r>
              <w:rPr>
                <w:color w:val="000000"/>
                <w:sz w:val="20"/>
                <w:vertAlign w:val="superscript"/>
              </w:rPr>
              <w:t>4</w:t>
            </w:r>
            <w:r>
              <w:rPr>
                <w:color w:val="000000"/>
                <w:sz w:val="20"/>
              </w:rPr>
              <w:t xml:space="preserve"> Reduzieren sich Grundstückfläche, Gebäudevolumen oder Brand</w:t>
            </w:r>
            <w:r w:rsidR="00D70E0D">
              <w:rPr>
                <w:color w:val="000000"/>
                <w:sz w:val="20"/>
              </w:rPr>
              <w:t>lage</w:t>
            </w:r>
            <w:r>
              <w:rPr>
                <w:color w:val="000000"/>
                <w:sz w:val="20"/>
              </w:rPr>
              <w:t>wert, erfolgt keine Rückerstattung früher bezahlter Beiträge.</w:t>
            </w:r>
          </w:p>
        </w:tc>
        <w:tc>
          <w:tcPr>
            <w:tcW w:w="4820" w:type="dxa"/>
          </w:tcPr>
          <w:p w14:paraId="7A4DAC58" w14:textId="77777777" w:rsidR="00FB0112" w:rsidDel="0054252E" w:rsidRDefault="00FB0112" w:rsidP="007A5CF6">
            <w:pPr>
              <w:spacing w:before="240"/>
              <w:ind w:left="113"/>
              <w:rPr>
                <w:i/>
                <w:color w:val="000000"/>
                <w:sz w:val="20"/>
              </w:rPr>
            </w:pPr>
          </w:p>
        </w:tc>
      </w:tr>
      <w:tr w:rsidR="00FB0112" w14:paraId="6EFCC343" w14:textId="77777777" w:rsidTr="00CD0B5F">
        <w:tc>
          <w:tcPr>
            <w:tcW w:w="4820" w:type="dxa"/>
          </w:tcPr>
          <w:p w14:paraId="06872A27" w14:textId="77777777" w:rsidR="00FB0112" w:rsidRDefault="00FB0112" w:rsidP="007A5CF6">
            <w:pPr>
              <w:tabs>
                <w:tab w:val="left" w:pos="708"/>
              </w:tabs>
              <w:spacing w:before="240" w:after="0"/>
              <w:rPr>
                <w:sz w:val="20"/>
                <w:vertAlign w:val="superscript"/>
              </w:rPr>
            </w:pPr>
            <w:r>
              <w:rPr>
                <w:color w:val="000000"/>
                <w:sz w:val="20"/>
                <w:vertAlign w:val="superscript"/>
              </w:rPr>
              <w:t>5</w:t>
            </w:r>
            <w:r>
              <w:rPr>
                <w:color w:val="000000"/>
                <w:sz w:val="20"/>
              </w:rPr>
              <w:t xml:space="preserve"> Bei einer Vergrösserung der Grundstückfläche oder wenn ein bisher unüberbautes Grundstück überbaut wird, werden früher bezahlte Anschlussgebühren nominal angerechnet.</w:t>
            </w:r>
          </w:p>
        </w:tc>
        <w:tc>
          <w:tcPr>
            <w:tcW w:w="4820" w:type="dxa"/>
          </w:tcPr>
          <w:p w14:paraId="0A68BBE4" w14:textId="77777777" w:rsidR="00FB0112" w:rsidDel="0054252E" w:rsidRDefault="00FB0112" w:rsidP="007A5CF6">
            <w:pPr>
              <w:spacing w:before="240"/>
              <w:ind w:left="113"/>
              <w:rPr>
                <w:i/>
                <w:color w:val="000000"/>
                <w:sz w:val="20"/>
              </w:rPr>
            </w:pPr>
          </w:p>
        </w:tc>
      </w:tr>
      <w:tr w:rsidR="00FB0112" w14:paraId="25EEB2A5" w14:textId="77777777" w:rsidTr="00CD0B5F">
        <w:tc>
          <w:tcPr>
            <w:tcW w:w="4820" w:type="dxa"/>
          </w:tcPr>
          <w:p w14:paraId="71DBCC56" w14:textId="77777777" w:rsidR="00FB0112" w:rsidRPr="00C52AD2" w:rsidRDefault="00FB0112" w:rsidP="00C52AD2">
            <w:pPr>
              <w:tabs>
                <w:tab w:val="left" w:pos="708"/>
              </w:tabs>
              <w:spacing w:before="240"/>
              <w:rPr>
                <w:color w:val="000000"/>
                <w:sz w:val="20"/>
              </w:rPr>
            </w:pPr>
            <w:r>
              <w:rPr>
                <w:color w:val="000000"/>
                <w:sz w:val="20"/>
                <w:vertAlign w:val="superscript"/>
              </w:rPr>
              <w:t xml:space="preserve">6 </w:t>
            </w:r>
            <w:r w:rsidRPr="00C52AD2">
              <w:rPr>
                <w:color w:val="000000"/>
                <w:sz w:val="20"/>
              </w:rPr>
              <w:t>Bei der Ermittlung der Anschlussgebühren nicht berücksichtigt werden:</w:t>
            </w:r>
          </w:p>
          <w:p w14:paraId="183AE7C5" w14:textId="77777777" w:rsidR="00FB0112" w:rsidRPr="00C52AD2" w:rsidRDefault="00FB0112" w:rsidP="00C52AD2">
            <w:pPr>
              <w:tabs>
                <w:tab w:val="left" w:pos="708"/>
              </w:tabs>
              <w:spacing w:before="60"/>
              <w:rPr>
                <w:color w:val="000000"/>
                <w:sz w:val="20"/>
              </w:rPr>
            </w:pPr>
            <w:r w:rsidRPr="00C52AD2">
              <w:rPr>
                <w:color w:val="000000"/>
                <w:sz w:val="20"/>
              </w:rPr>
              <w:t>a) bei bestehenden Liegenschaften die nachgewiesenen Kosten für Wert vermehrende Massnahmen, die der Abwasservermeidung, der Wasser- oder Energieeinsparung sowie dem Einsatz erneuerbarer Energien dienen,</w:t>
            </w:r>
          </w:p>
          <w:p w14:paraId="26DA3308" w14:textId="77777777" w:rsidR="00FB0112" w:rsidRDefault="00FB0112" w:rsidP="007671B7">
            <w:pPr>
              <w:tabs>
                <w:tab w:val="left" w:pos="708"/>
              </w:tabs>
              <w:spacing w:before="60"/>
              <w:rPr>
                <w:color w:val="000000"/>
                <w:sz w:val="20"/>
                <w:vertAlign w:val="superscript"/>
              </w:rPr>
            </w:pPr>
            <w:r w:rsidRPr="00C52AD2">
              <w:rPr>
                <w:color w:val="000000"/>
                <w:sz w:val="20"/>
              </w:rPr>
              <w:t xml:space="preserve">b) </w:t>
            </w:r>
            <w:r w:rsidRPr="007671B7">
              <w:rPr>
                <w:color w:val="000000"/>
                <w:sz w:val="20"/>
              </w:rPr>
              <w:t>bei baubewilligungspflichtigen Neu- und Umbauten die nachgewiesenen Kosten von Massnahmen, die der Abwasservermeidung, der Wassereinsparung und de</w:t>
            </w:r>
            <w:r w:rsidR="007671B7" w:rsidRPr="007671B7">
              <w:rPr>
                <w:color w:val="000000"/>
                <w:sz w:val="20"/>
              </w:rPr>
              <w:t>m</w:t>
            </w:r>
            <w:r w:rsidRPr="007671B7">
              <w:rPr>
                <w:color w:val="000000"/>
                <w:sz w:val="20"/>
              </w:rPr>
              <w:t xml:space="preserve"> Einsatz erneuerbarer Energien </w:t>
            </w:r>
            <w:r w:rsidR="007671B7" w:rsidRPr="007671B7">
              <w:rPr>
                <w:color w:val="000000"/>
                <w:sz w:val="20"/>
              </w:rPr>
              <w:t>dienen sowie die nachgewiesenen Kosten für</w:t>
            </w:r>
            <w:r w:rsidRPr="007671B7">
              <w:rPr>
                <w:color w:val="000000"/>
                <w:sz w:val="20"/>
              </w:rPr>
              <w:t xml:space="preserve"> Energiespar</w:t>
            </w:r>
            <w:r w:rsidR="007671B7" w:rsidRPr="007671B7">
              <w:rPr>
                <w:color w:val="000000"/>
                <w:sz w:val="20"/>
              </w:rPr>
              <w:t>massnahmen</w:t>
            </w:r>
            <w:r w:rsidRPr="007671B7">
              <w:rPr>
                <w:color w:val="000000"/>
                <w:sz w:val="20"/>
              </w:rPr>
              <w:t>, die deutlich über die gesetzlichen Anforderungen hinausgehen.</w:t>
            </w:r>
          </w:p>
        </w:tc>
        <w:tc>
          <w:tcPr>
            <w:tcW w:w="4820" w:type="dxa"/>
          </w:tcPr>
          <w:p w14:paraId="1BE471CE" w14:textId="77777777" w:rsidR="00FB0112" w:rsidDel="0054252E" w:rsidRDefault="00FB0112" w:rsidP="007A5CF6">
            <w:pPr>
              <w:spacing w:before="240"/>
              <w:ind w:left="113"/>
              <w:rPr>
                <w:i/>
                <w:color w:val="000000"/>
                <w:sz w:val="20"/>
              </w:rPr>
            </w:pPr>
            <w:r w:rsidRPr="00C52AD2">
              <w:rPr>
                <w:i/>
                <w:color w:val="000000"/>
                <w:sz w:val="20"/>
              </w:rPr>
              <w:t>Die Nichtberücksichtigung der Kosten für Wert vermehrenden Massnahmen, die der Energieeinsparung oder dem Einsatz erneuerbarer Energien dienen, entspricht der Rechtsprechung des Kantonsgerichts, Abteilung Enteignungsgericht. Das Enteignungsgericht gründet in solchen Fällen seine Rechtsprechung auf Bestimmungen der Kantonsverfassung und des Energiegesetzes. In analoger Weise gilt dies auch für Kosten von Massnahmen, die der Abwasservermeidung bzw. Wassereinsparung dienen.</w:t>
            </w:r>
          </w:p>
        </w:tc>
      </w:tr>
      <w:tr w:rsidR="00FB0112" w:rsidRPr="00D97F0B" w14:paraId="6225AC7A" w14:textId="77777777" w:rsidTr="00CD0B5F">
        <w:tc>
          <w:tcPr>
            <w:tcW w:w="4820" w:type="dxa"/>
          </w:tcPr>
          <w:p w14:paraId="5148305E" w14:textId="77777777" w:rsidR="00FB0112" w:rsidRPr="000C6465" w:rsidRDefault="00FB0112" w:rsidP="000726E4">
            <w:pPr>
              <w:tabs>
                <w:tab w:val="left" w:pos="708"/>
              </w:tabs>
              <w:spacing w:before="240" w:after="0"/>
              <w:rPr>
                <w:i/>
                <w:color w:val="00B050"/>
                <w:sz w:val="20"/>
                <w:u w:val="single"/>
              </w:rPr>
            </w:pPr>
            <w:r w:rsidRPr="000C6465">
              <w:rPr>
                <w:i/>
                <w:color w:val="00B050"/>
                <w:sz w:val="20"/>
                <w:u w:val="single"/>
              </w:rPr>
              <w:t>Variante 1 für § 3</w:t>
            </w:r>
            <w:r>
              <w:rPr>
                <w:i/>
                <w:color w:val="00B050"/>
                <w:sz w:val="20"/>
                <w:u w:val="single"/>
              </w:rPr>
              <w:t>7</w:t>
            </w:r>
          </w:p>
        </w:tc>
        <w:tc>
          <w:tcPr>
            <w:tcW w:w="4820" w:type="dxa"/>
          </w:tcPr>
          <w:p w14:paraId="59746A7A" w14:textId="77777777" w:rsidR="00FB0112" w:rsidRPr="00D97F0B" w:rsidDel="0054252E" w:rsidRDefault="00FB0112" w:rsidP="000726E4">
            <w:pPr>
              <w:spacing w:before="240"/>
              <w:ind w:left="113"/>
              <w:rPr>
                <w:i/>
                <w:color w:val="000000"/>
                <w:sz w:val="20"/>
              </w:rPr>
            </w:pPr>
            <w:r>
              <w:rPr>
                <w:i/>
                <w:color w:val="000000"/>
                <w:sz w:val="20"/>
              </w:rPr>
              <w:t xml:space="preserve">Variante für § 37 mit Anschlussgebühr </w:t>
            </w:r>
            <w:r w:rsidRPr="00D97F0B">
              <w:rPr>
                <w:i/>
                <w:sz w:val="20"/>
              </w:rPr>
              <w:t>nach den Belastungswerten gemäss SVGW</w:t>
            </w:r>
            <w:r>
              <w:rPr>
                <w:i/>
                <w:sz w:val="20"/>
              </w:rPr>
              <w:t>.</w:t>
            </w:r>
          </w:p>
        </w:tc>
      </w:tr>
      <w:tr w:rsidR="00FB0112" w14:paraId="510B3EE8" w14:textId="77777777" w:rsidTr="00CD0B5F">
        <w:tc>
          <w:tcPr>
            <w:tcW w:w="4820" w:type="dxa"/>
          </w:tcPr>
          <w:p w14:paraId="5A569C36" w14:textId="77777777" w:rsidR="00FB0112" w:rsidRPr="000C6465" w:rsidRDefault="00FB0112" w:rsidP="000C6465">
            <w:pPr>
              <w:spacing w:before="240"/>
              <w:rPr>
                <w:color w:val="00B050"/>
                <w:sz w:val="20"/>
              </w:rPr>
            </w:pPr>
            <w:r w:rsidRPr="000C6465">
              <w:rPr>
                <w:color w:val="00B050"/>
                <w:sz w:val="20"/>
                <w:vertAlign w:val="superscript"/>
              </w:rPr>
              <w:t>1</w:t>
            </w:r>
            <w:r w:rsidRPr="000C6465">
              <w:rPr>
                <w:color w:val="00B050"/>
                <w:sz w:val="20"/>
              </w:rPr>
              <w:t xml:space="preserve"> Die Anschlussgebühr richtet sich nach den Belastungswerten gemäss SVGW , bei Industrie und Gewerbe mit besonders komplizierten Installations</w:t>
            </w:r>
            <w:r w:rsidRPr="000C6465">
              <w:rPr>
                <w:color w:val="00B050"/>
                <w:sz w:val="20"/>
              </w:rPr>
              <w:softHyphen/>
              <w:t>anlagen nach der Grösse des Wasserzählers sowie bei Sprinkleranlagen nach der geforderten Durch</w:t>
            </w:r>
            <w:r w:rsidRPr="000C6465">
              <w:rPr>
                <w:color w:val="00B050"/>
                <w:sz w:val="20"/>
              </w:rPr>
              <w:softHyphen/>
              <w:t>flussmenge.</w:t>
            </w:r>
          </w:p>
        </w:tc>
        <w:tc>
          <w:tcPr>
            <w:tcW w:w="4820" w:type="dxa"/>
          </w:tcPr>
          <w:p w14:paraId="47B39FEE" w14:textId="77777777" w:rsidR="00FB0112" w:rsidRDefault="00FB0112" w:rsidP="000C6465">
            <w:pPr>
              <w:spacing w:before="240"/>
              <w:ind w:left="113"/>
              <w:rPr>
                <w:i/>
                <w:color w:val="000000"/>
                <w:sz w:val="20"/>
              </w:rPr>
            </w:pPr>
            <w:r>
              <w:rPr>
                <w:i/>
                <w:color w:val="000000"/>
                <w:sz w:val="20"/>
              </w:rPr>
              <w:t>Die Belastungswerte gemäss SVGW richten sich nach der Grösse der privaten Wasserversorgungs</w:t>
            </w:r>
            <w:r>
              <w:rPr>
                <w:i/>
                <w:color w:val="000000"/>
                <w:sz w:val="20"/>
              </w:rPr>
              <w:softHyphen/>
              <w:t>anlage und gelten als ein Wert für den möglichen Wasserverbrauch. Diese Werte dienen der Was</w:t>
            </w:r>
            <w:r>
              <w:rPr>
                <w:i/>
                <w:color w:val="000000"/>
                <w:sz w:val="20"/>
              </w:rPr>
              <w:softHyphen/>
              <w:t>serversorgung und dem Installateur der Gebäude</w:t>
            </w:r>
            <w:r>
              <w:rPr>
                <w:i/>
                <w:color w:val="000000"/>
                <w:sz w:val="20"/>
              </w:rPr>
              <w:softHyphen/>
              <w:t>anlagen als Dimensionierungs- und Ausführungs</w:t>
            </w:r>
            <w:r>
              <w:rPr>
                <w:i/>
                <w:color w:val="000000"/>
                <w:sz w:val="20"/>
              </w:rPr>
              <w:softHyphen/>
              <w:t xml:space="preserve">grundlage. </w:t>
            </w:r>
          </w:p>
        </w:tc>
      </w:tr>
      <w:tr w:rsidR="00FB0112" w:rsidRPr="00D911ED" w:rsidDel="0054252E" w14:paraId="2A2DB165" w14:textId="77777777" w:rsidTr="0008479A">
        <w:tc>
          <w:tcPr>
            <w:tcW w:w="4820" w:type="dxa"/>
          </w:tcPr>
          <w:p w14:paraId="37793521" w14:textId="77777777" w:rsidR="00FB0112" w:rsidRPr="000C6465" w:rsidRDefault="00FB0112" w:rsidP="000C6465">
            <w:pPr>
              <w:tabs>
                <w:tab w:val="left" w:pos="708"/>
              </w:tabs>
              <w:spacing w:before="240"/>
              <w:rPr>
                <w:color w:val="0070C0"/>
                <w:sz w:val="20"/>
                <w:vertAlign w:val="superscript"/>
              </w:rPr>
            </w:pPr>
            <w:r w:rsidRPr="000C6465">
              <w:rPr>
                <w:color w:val="0070C0"/>
                <w:sz w:val="20"/>
                <w:vertAlign w:val="superscript"/>
              </w:rPr>
              <w:t>2</w:t>
            </w:r>
            <w:r w:rsidRPr="000C6465">
              <w:rPr>
                <w:color w:val="0070C0"/>
                <w:sz w:val="20"/>
              </w:rPr>
              <w:t xml:space="preserve"> Ein bereits geleisteter Erschliessungsbeitrag wird bei der Rechnungsstellung  der Anschlussge</w:t>
            </w:r>
            <w:r w:rsidRPr="000C6465">
              <w:rPr>
                <w:color w:val="0070C0"/>
                <w:sz w:val="20"/>
              </w:rPr>
              <w:softHyphen/>
              <w:t>bühr in Abzug gebracht.</w:t>
            </w:r>
          </w:p>
        </w:tc>
        <w:tc>
          <w:tcPr>
            <w:tcW w:w="4820" w:type="dxa"/>
          </w:tcPr>
          <w:p w14:paraId="3FF80D94" w14:textId="77777777" w:rsidR="00FB0112" w:rsidRPr="000C6465" w:rsidDel="0054252E" w:rsidRDefault="00FB0112" w:rsidP="00850CF4">
            <w:pPr>
              <w:spacing w:before="240"/>
              <w:ind w:left="113"/>
              <w:rPr>
                <w:i/>
                <w:sz w:val="20"/>
              </w:rPr>
            </w:pPr>
            <w:r w:rsidRPr="000C6465">
              <w:rPr>
                <w:i/>
                <w:sz w:val="20"/>
              </w:rPr>
              <w:t xml:space="preserve">Absatz 2 ist nur einzusetzen, wenn die Gemeinde einen Erschliessungsbeitrag gemäss § </w:t>
            </w:r>
            <w:r>
              <w:rPr>
                <w:i/>
                <w:sz w:val="20"/>
              </w:rPr>
              <w:t>36</w:t>
            </w:r>
            <w:r w:rsidRPr="000C6465">
              <w:rPr>
                <w:i/>
                <w:sz w:val="20"/>
              </w:rPr>
              <w:t xml:space="preserve"> kennt.</w:t>
            </w:r>
          </w:p>
        </w:tc>
      </w:tr>
      <w:tr w:rsidR="00FB0112" w14:paraId="4DC87D77" w14:textId="77777777" w:rsidTr="00CD0B5F">
        <w:tc>
          <w:tcPr>
            <w:tcW w:w="4820" w:type="dxa"/>
          </w:tcPr>
          <w:p w14:paraId="35FB463C" w14:textId="77777777" w:rsidR="00FB0112" w:rsidRPr="000C6465" w:rsidRDefault="00FB0112" w:rsidP="000C6465">
            <w:pPr>
              <w:spacing w:before="240"/>
              <w:rPr>
                <w:color w:val="00B050"/>
                <w:sz w:val="20"/>
              </w:rPr>
            </w:pPr>
            <w:r w:rsidRPr="000C6465">
              <w:rPr>
                <w:color w:val="00B050"/>
                <w:sz w:val="20"/>
                <w:vertAlign w:val="superscript"/>
              </w:rPr>
              <w:t>3</w:t>
            </w:r>
            <w:r w:rsidRPr="000C6465">
              <w:rPr>
                <w:color w:val="00B050"/>
                <w:sz w:val="20"/>
              </w:rPr>
              <w:t xml:space="preserve"> Bei Umnutzungen, Um- und Erweiterungsbauten richtet sich die Anschlussgebühr nach der Erhöhung der Belastungswerte.</w:t>
            </w:r>
          </w:p>
        </w:tc>
        <w:tc>
          <w:tcPr>
            <w:tcW w:w="4820" w:type="dxa"/>
          </w:tcPr>
          <w:p w14:paraId="03C23DC6" w14:textId="77777777" w:rsidR="00FB0112" w:rsidRDefault="00FB0112" w:rsidP="000C6465">
            <w:pPr>
              <w:spacing w:before="240"/>
              <w:ind w:left="113"/>
              <w:rPr>
                <w:i/>
                <w:sz w:val="20"/>
              </w:rPr>
            </w:pPr>
            <w:r>
              <w:rPr>
                <w:i/>
                <w:sz w:val="20"/>
              </w:rPr>
              <w:t>Die SVGW-Werte entsprechen der vor</w:t>
            </w:r>
            <w:r>
              <w:rPr>
                <w:i/>
                <w:sz w:val="20"/>
              </w:rPr>
              <w:softHyphen/>
              <w:t>gesehenen und möglichen Wasserbezugsmenge. Spätere Erweiterungen der privaten Wasserversorgungsanlage, die auch zu mehr Abwasser führen, werden ebenfalls erfasst.</w:t>
            </w:r>
          </w:p>
        </w:tc>
      </w:tr>
      <w:tr w:rsidR="00FB0112" w14:paraId="71DB6806" w14:textId="77777777" w:rsidTr="00CD0B5F">
        <w:tc>
          <w:tcPr>
            <w:tcW w:w="4820" w:type="dxa"/>
          </w:tcPr>
          <w:p w14:paraId="1F822256" w14:textId="77777777" w:rsidR="00FB0112" w:rsidRPr="000C6465" w:rsidRDefault="00FB0112" w:rsidP="000C6465">
            <w:pPr>
              <w:spacing w:before="240"/>
              <w:rPr>
                <w:color w:val="00B050"/>
                <w:sz w:val="20"/>
              </w:rPr>
            </w:pPr>
            <w:r w:rsidRPr="000C6465">
              <w:rPr>
                <w:color w:val="00B050"/>
                <w:sz w:val="20"/>
                <w:vertAlign w:val="superscript"/>
              </w:rPr>
              <w:t>4</w:t>
            </w:r>
            <w:r w:rsidRPr="000C6465">
              <w:rPr>
                <w:color w:val="00B050"/>
                <w:sz w:val="20"/>
              </w:rPr>
              <w:t xml:space="preserve"> Reduzieren sich die Belastungswerte erfolgt keine Rückerstattung früher bezahlter Gebühren. </w:t>
            </w:r>
          </w:p>
        </w:tc>
        <w:tc>
          <w:tcPr>
            <w:tcW w:w="4820" w:type="dxa"/>
          </w:tcPr>
          <w:p w14:paraId="5E6C0A7E" w14:textId="77777777" w:rsidR="00FB0112" w:rsidRDefault="00FB0112" w:rsidP="000C6465">
            <w:pPr>
              <w:spacing w:before="240"/>
              <w:ind w:left="113"/>
              <w:rPr>
                <w:i/>
                <w:sz w:val="20"/>
              </w:rPr>
            </w:pPr>
          </w:p>
        </w:tc>
      </w:tr>
      <w:tr w:rsidR="00FB0112" w14:paraId="3F7223B9" w14:textId="77777777" w:rsidTr="00CD0B5F">
        <w:tc>
          <w:tcPr>
            <w:tcW w:w="4820" w:type="dxa"/>
          </w:tcPr>
          <w:p w14:paraId="0932AFBC" w14:textId="77777777" w:rsidR="00FB0112" w:rsidRPr="000C6465" w:rsidRDefault="00FB0112" w:rsidP="000C6465">
            <w:pPr>
              <w:spacing w:before="240"/>
              <w:rPr>
                <w:color w:val="00B050"/>
                <w:sz w:val="20"/>
                <w:vertAlign w:val="superscript"/>
              </w:rPr>
            </w:pPr>
            <w:r w:rsidRPr="000C6465">
              <w:rPr>
                <w:color w:val="00B050"/>
                <w:sz w:val="20"/>
                <w:vertAlign w:val="superscript"/>
              </w:rPr>
              <w:t>5</w:t>
            </w:r>
            <w:r w:rsidRPr="000C6465">
              <w:rPr>
                <w:color w:val="00B050"/>
                <w:sz w:val="20"/>
              </w:rPr>
              <w:t xml:space="preserve"> Wird bei einem späteren Um- oder Erweiterungsbau die An</w:t>
            </w:r>
            <w:r w:rsidRPr="000C6465">
              <w:rPr>
                <w:color w:val="00B050"/>
                <w:sz w:val="20"/>
              </w:rPr>
              <w:softHyphen/>
              <w:t>zahl der Belastungswerte wieder erhöht, ist für die Belastungswerte, um welche vorher reduziert wurde, keine Anschlussgebühr zu bezahlen.</w:t>
            </w:r>
          </w:p>
        </w:tc>
        <w:tc>
          <w:tcPr>
            <w:tcW w:w="4820" w:type="dxa"/>
          </w:tcPr>
          <w:p w14:paraId="788C7504" w14:textId="77777777" w:rsidR="00FB0112" w:rsidRDefault="00FB0112" w:rsidP="000C6465">
            <w:pPr>
              <w:spacing w:before="240"/>
              <w:ind w:left="113"/>
              <w:rPr>
                <w:i/>
                <w:sz w:val="20"/>
              </w:rPr>
            </w:pPr>
          </w:p>
        </w:tc>
      </w:tr>
      <w:tr w:rsidR="00FB0112" w14:paraId="1FC4E96B" w14:textId="77777777" w:rsidTr="00CD0B5F">
        <w:tc>
          <w:tcPr>
            <w:tcW w:w="4820" w:type="dxa"/>
          </w:tcPr>
          <w:p w14:paraId="18D1410F" w14:textId="77777777" w:rsidR="00FB0112" w:rsidRPr="000C6465" w:rsidRDefault="00FB0112" w:rsidP="000B0056">
            <w:pPr>
              <w:spacing w:before="240"/>
              <w:rPr>
                <w:color w:val="00B050"/>
                <w:sz w:val="20"/>
              </w:rPr>
            </w:pPr>
            <w:r w:rsidRPr="000C6465">
              <w:rPr>
                <w:color w:val="00B050"/>
                <w:sz w:val="20"/>
                <w:vertAlign w:val="superscript"/>
              </w:rPr>
              <w:t>6</w:t>
            </w:r>
            <w:r w:rsidRPr="000C6465">
              <w:rPr>
                <w:color w:val="00B050"/>
                <w:sz w:val="20"/>
              </w:rPr>
              <w:t xml:space="preserve"> Wird die Grösse des Wasserzählers reduziert, er</w:t>
            </w:r>
            <w:r w:rsidRPr="000C6465">
              <w:rPr>
                <w:color w:val="00B050"/>
                <w:sz w:val="20"/>
              </w:rPr>
              <w:softHyphen/>
              <w:t>folgt keine Rückerstattung früher bezahlter Gebüh</w:t>
            </w:r>
            <w:r w:rsidRPr="000C6465">
              <w:rPr>
                <w:color w:val="00B050"/>
                <w:sz w:val="20"/>
              </w:rPr>
              <w:softHyphen/>
              <w:t xml:space="preserve">ren. </w:t>
            </w:r>
          </w:p>
        </w:tc>
        <w:tc>
          <w:tcPr>
            <w:tcW w:w="4820" w:type="dxa"/>
          </w:tcPr>
          <w:p w14:paraId="2EB98F8D" w14:textId="77777777" w:rsidR="00FB0112" w:rsidRDefault="00FB0112" w:rsidP="000C6465">
            <w:pPr>
              <w:spacing w:before="240"/>
              <w:ind w:left="113"/>
              <w:rPr>
                <w:i/>
                <w:sz w:val="20"/>
              </w:rPr>
            </w:pPr>
          </w:p>
        </w:tc>
      </w:tr>
      <w:tr w:rsidR="00FB0112" w14:paraId="79B6F557" w14:textId="77777777" w:rsidTr="00CD0B5F">
        <w:tc>
          <w:tcPr>
            <w:tcW w:w="4820" w:type="dxa"/>
          </w:tcPr>
          <w:p w14:paraId="603B7580" w14:textId="77777777" w:rsidR="00FB0112" w:rsidRPr="000C6465" w:rsidRDefault="00FB0112" w:rsidP="000C6465">
            <w:pPr>
              <w:spacing w:before="240"/>
              <w:rPr>
                <w:color w:val="00B050"/>
                <w:sz w:val="20"/>
                <w:vertAlign w:val="superscript"/>
              </w:rPr>
            </w:pPr>
            <w:r>
              <w:rPr>
                <w:color w:val="00B050"/>
                <w:sz w:val="20"/>
                <w:vertAlign w:val="superscript"/>
              </w:rPr>
              <w:t xml:space="preserve">7 </w:t>
            </w:r>
            <w:r w:rsidRPr="000C6465">
              <w:rPr>
                <w:color w:val="00B050"/>
                <w:sz w:val="20"/>
              </w:rPr>
              <w:t>Wird bei einem späteren Um- oder Erweite</w:t>
            </w:r>
            <w:r w:rsidRPr="000C6465">
              <w:rPr>
                <w:color w:val="00B050"/>
                <w:sz w:val="20"/>
              </w:rPr>
              <w:softHyphen/>
              <w:t>rungsbau die Grösse des Wasserzählers wieder er</w:t>
            </w:r>
            <w:r w:rsidRPr="000C6465">
              <w:rPr>
                <w:color w:val="00B050"/>
                <w:sz w:val="20"/>
              </w:rPr>
              <w:softHyphen/>
              <w:t>höht, ist für die Dimensionierung des Wasser</w:t>
            </w:r>
            <w:r w:rsidRPr="000C6465">
              <w:rPr>
                <w:color w:val="00B050"/>
                <w:sz w:val="20"/>
              </w:rPr>
              <w:softHyphen/>
              <w:t>zählers, um welche vorher reduziert wurde, keine Anschlussgebühr zu bezahlen.</w:t>
            </w:r>
          </w:p>
        </w:tc>
        <w:tc>
          <w:tcPr>
            <w:tcW w:w="4820" w:type="dxa"/>
          </w:tcPr>
          <w:p w14:paraId="6417A237" w14:textId="77777777" w:rsidR="00FB0112" w:rsidRDefault="00FB0112" w:rsidP="000C6465">
            <w:pPr>
              <w:spacing w:before="240"/>
              <w:ind w:left="113"/>
              <w:rPr>
                <w:i/>
                <w:sz w:val="20"/>
              </w:rPr>
            </w:pPr>
          </w:p>
        </w:tc>
      </w:tr>
      <w:tr w:rsidR="00FB0112" w14:paraId="66C79E2D" w14:textId="77777777" w:rsidTr="00CD0B5F">
        <w:tc>
          <w:tcPr>
            <w:tcW w:w="4820" w:type="dxa"/>
          </w:tcPr>
          <w:p w14:paraId="7AEEF0E1" w14:textId="77777777" w:rsidR="00FB0112" w:rsidRPr="000B0056" w:rsidRDefault="00FB0112" w:rsidP="000726E4">
            <w:pPr>
              <w:spacing w:before="240"/>
              <w:rPr>
                <w:i/>
                <w:color w:val="00B050"/>
                <w:sz w:val="20"/>
                <w:u w:val="single"/>
              </w:rPr>
            </w:pPr>
            <w:r w:rsidRPr="000B0056">
              <w:rPr>
                <w:i/>
                <w:color w:val="00B050"/>
                <w:sz w:val="20"/>
                <w:u w:val="single"/>
              </w:rPr>
              <w:t>Variante 2 für § 3</w:t>
            </w:r>
            <w:r>
              <w:rPr>
                <w:i/>
                <w:color w:val="00B050"/>
                <w:sz w:val="20"/>
                <w:u w:val="single"/>
              </w:rPr>
              <w:t>7</w:t>
            </w:r>
          </w:p>
        </w:tc>
        <w:tc>
          <w:tcPr>
            <w:tcW w:w="4820" w:type="dxa"/>
          </w:tcPr>
          <w:p w14:paraId="3B9BE5B1" w14:textId="77777777" w:rsidR="00FB0112" w:rsidRDefault="00FB0112" w:rsidP="000726E4">
            <w:pPr>
              <w:spacing w:before="240"/>
              <w:ind w:left="113"/>
              <w:rPr>
                <w:i/>
                <w:sz w:val="20"/>
              </w:rPr>
            </w:pPr>
            <w:r>
              <w:rPr>
                <w:i/>
                <w:color w:val="000000"/>
                <w:sz w:val="20"/>
              </w:rPr>
              <w:t xml:space="preserve">Variante für § 37 mit Anschlussgebühr </w:t>
            </w:r>
            <w:r>
              <w:rPr>
                <w:i/>
                <w:sz w:val="20"/>
              </w:rPr>
              <w:t xml:space="preserve">nach der </w:t>
            </w:r>
            <w:r w:rsidRPr="00D07C45">
              <w:rPr>
                <w:i/>
                <w:sz w:val="20"/>
              </w:rPr>
              <w:t>Grösse des Wasserzählers.</w:t>
            </w:r>
            <w:r>
              <w:rPr>
                <w:i/>
                <w:sz w:val="20"/>
              </w:rPr>
              <w:t xml:space="preserve"> Die Gebühr kann in diesem Fall nicht so detailliert wie bei den SVGW-Werten erhoben werden.</w:t>
            </w:r>
          </w:p>
        </w:tc>
      </w:tr>
      <w:tr w:rsidR="00FB0112" w14:paraId="5001B495" w14:textId="77777777" w:rsidTr="00CD0B5F">
        <w:tc>
          <w:tcPr>
            <w:tcW w:w="4820" w:type="dxa"/>
          </w:tcPr>
          <w:p w14:paraId="130C0D40" w14:textId="77777777" w:rsidR="00FB0112" w:rsidRPr="000B0056" w:rsidRDefault="00FB0112" w:rsidP="00D07C45">
            <w:pPr>
              <w:spacing w:before="240"/>
              <w:rPr>
                <w:color w:val="00B050"/>
                <w:sz w:val="20"/>
              </w:rPr>
            </w:pPr>
            <w:r w:rsidRPr="000B0056">
              <w:rPr>
                <w:color w:val="00B050"/>
                <w:sz w:val="20"/>
                <w:vertAlign w:val="superscript"/>
              </w:rPr>
              <w:t>1</w:t>
            </w:r>
            <w:r w:rsidRPr="000B0056">
              <w:rPr>
                <w:color w:val="00B050"/>
                <w:sz w:val="20"/>
              </w:rPr>
              <w:t xml:space="preserve"> Die Anschlussgebühr richtet sich nach der Grösse des Wasserzählers sowie bei Sprinkleranlagen nach der geforderten Durchflussmenge.</w:t>
            </w:r>
          </w:p>
        </w:tc>
        <w:tc>
          <w:tcPr>
            <w:tcW w:w="4820" w:type="dxa"/>
          </w:tcPr>
          <w:p w14:paraId="50650F1D" w14:textId="77777777" w:rsidR="00FB0112" w:rsidRDefault="00FB0112">
            <w:pPr>
              <w:spacing w:before="240"/>
              <w:ind w:left="113"/>
              <w:rPr>
                <w:i/>
                <w:sz w:val="20"/>
              </w:rPr>
            </w:pPr>
          </w:p>
        </w:tc>
      </w:tr>
      <w:tr w:rsidR="00FB0112" w14:paraId="1B0C0FA4" w14:textId="77777777" w:rsidTr="00CD0B5F">
        <w:tc>
          <w:tcPr>
            <w:tcW w:w="4820" w:type="dxa"/>
          </w:tcPr>
          <w:p w14:paraId="6C79AB4B" w14:textId="77777777" w:rsidR="00FB0112" w:rsidRPr="000B0056" w:rsidRDefault="00FB0112" w:rsidP="00D07C45">
            <w:pPr>
              <w:spacing w:before="240"/>
              <w:rPr>
                <w:i/>
                <w:color w:val="0070C0"/>
                <w:sz w:val="20"/>
                <w:vertAlign w:val="superscript"/>
              </w:rPr>
            </w:pPr>
            <w:r w:rsidRPr="000B0056">
              <w:rPr>
                <w:color w:val="0070C0"/>
                <w:sz w:val="20"/>
                <w:vertAlign w:val="superscript"/>
              </w:rPr>
              <w:t>2</w:t>
            </w:r>
            <w:r w:rsidRPr="000B0056">
              <w:rPr>
                <w:color w:val="0070C0"/>
                <w:sz w:val="20"/>
              </w:rPr>
              <w:t xml:space="preserve"> Ein bereits geleisteter Erschliessungsbeitrag wird bei der Rechnungsstellung  der Anschlussge</w:t>
            </w:r>
            <w:r w:rsidRPr="000B0056">
              <w:rPr>
                <w:color w:val="0070C0"/>
                <w:sz w:val="20"/>
              </w:rPr>
              <w:softHyphen/>
              <w:t>bühr in Abzug gebracht.</w:t>
            </w:r>
          </w:p>
        </w:tc>
        <w:tc>
          <w:tcPr>
            <w:tcW w:w="4820" w:type="dxa"/>
          </w:tcPr>
          <w:p w14:paraId="12AD3D0E" w14:textId="77777777" w:rsidR="00FB0112" w:rsidRPr="000B0056" w:rsidRDefault="00FB0112" w:rsidP="00850CF4">
            <w:pPr>
              <w:spacing w:before="240"/>
              <w:ind w:left="113"/>
              <w:rPr>
                <w:i/>
                <w:sz w:val="20"/>
              </w:rPr>
            </w:pPr>
            <w:r w:rsidRPr="000B0056">
              <w:rPr>
                <w:i/>
                <w:sz w:val="20"/>
              </w:rPr>
              <w:t xml:space="preserve">Absatz 2 ist nur einzusetzen, wenn die Gemeinde einen Erschliessungsbeitrag gemäss § </w:t>
            </w:r>
            <w:r>
              <w:rPr>
                <w:i/>
                <w:sz w:val="20"/>
              </w:rPr>
              <w:t>36</w:t>
            </w:r>
            <w:r w:rsidRPr="000B0056">
              <w:rPr>
                <w:i/>
                <w:sz w:val="20"/>
              </w:rPr>
              <w:t xml:space="preserve"> kennt.</w:t>
            </w:r>
          </w:p>
        </w:tc>
      </w:tr>
      <w:tr w:rsidR="00FB0112" w14:paraId="56AE8DF9" w14:textId="77777777" w:rsidTr="00CD0B5F">
        <w:tc>
          <w:tcPr>
            <w:tcW w:w="4820" w:type="dxa"/>
          </w:tcPr>
          <w:p w14:paraId="38C0B9FB" w14:textId="77777777" w:rsidR="00FB0112" w:rsidRPr="000B0056" w:rsidRDefault="00FB0112">
            <w:pPr>
              <w:spacing w:before="240"/>
              <w:rPr>
                <w:color w:val="00B050"/>
                <w:sz w:val="20"/>
              </w:rPr>
            </w:pPr>
            <w:r w:rsidRPr="000B0056">
              <w:rPr>
                <w:color w:val="00B050"/>
                <w:sz w:val="20"/>
                <w:vertAlign w:val="superscript"/>
              </w:rPr>
              <w:t>3</w:t>
            </w:r>
            <w:r w:rsidRPr="000B0056">
              <w:rPr>
                <w:color w:val="00B050"/>
                <w:sz w:val="20"/>
              </w:rPr>
              <w:t xml:space="preserve"> Wird die Grösse des Wasserzählers reduziert, er</w:t>
            </w:r>
            <w:r w:rsidRPr="000B0056">
              <w:rPr>
                <w:color w:val="00B050"/>
                <w:sz w:val="20"/>
              </w:rPr>
              <w:softHyphen/>
              <w:t>folgt keine Rückerstattung früher bezahlter Gebüh</w:t>
            </w:r>
            <w:r w:rsidRPr="000B0056">
              <w:rPr>
                <w:color w:val="00B050"/>
                <w:sz w:val="20"/>
              </w:rPr>
              <w:softHyphen/>
              <w:t xml:space="preserve">ren. </w:t>
            </w:r>
          </w:p>
        </w:tc>
        <w:tc>
          <w:tcPr>
            <w:tcW w:w="4820" w:type="dxa"/>
          </w:tcPr>
          <w:p w14:paraId="54AB9CE3" w14:textId="77777777" w:rsidR="00FB0112" w:rsidRDefault="00FB0112">
            <w:pPr>
              <w:spacing w:before="240"/>
              <w:ind w:left="113"/>
              <w:rPr>
                <w:i/>
                <w:sz w:val="20"/>
              </w:rPr>
            </w:pPr>
          </w:p>
        </w:tc>
      </w:tr>
      <w:tr w:rsidR="00FB0112" w14:paraId="2B883910" w14:textId="77777777" w:rsidTr="00CD0B5F">
        <w:tc>
          <w:tcPr>
            <w:tcW w:w="4820" w:type="dxa"/>
          </w:tcPr>
          <w:p w14:paraId="01897DAD" w14:textId="77777777" w:rsidR="00FB0112" w:rsidRPr="000B0056" w:rsidRDefault="00FB0112">
            <w:pPr>
              <w:spacing w:before="240"/>
              <w:rPr>
                <w:color w:val="00B050"/>
                <w:sz w:val="20"/>
                <w:vertAlign w:val="superscript"/>
              </w:rPr>
            </w:pPr>
            <w:r w:rsidRPr="000B0056">
              <w:rPr>
                <w:color w:val="00B050"/>
                <w:sz w:val="20"/>
                <w:vertAlign w:val="superscript"/>
              </w:rPr>
              <w:t xml:space="preserve">4 </w:t>
            </w:r>
            <w:r w:rsidRPr="000B0056">
              <w:rPr>
                <w:color w:val="00B050"/>
                <w:sz w:val="20"/>
              </w:rPr>
              <w:t>Wird bei einem späteren Um- oder Erweite</w:t>
            </w:r>
            <w:r w:rsidRPr="000B0056">
              <w:rPr>
                <w:color w:val="00B050"/>
                <w:sz w:val="20"/>
              </w:rPr>
              <w:softHyphen/>
              <w:t>rungsbau die Grösse des Wasserzählers wieder er</w:t>
            </w:r>
            <w:r w:rsidRPr="000B0056">
              <w:rPr>
                <w:color w:val="00B050"/>
                <w:sz w:val="20"/>
              </w:rPr>
              <w:softHyphen/>
              <w:t>höht, ist für die Dimensionierung des Wasser</w:t>
            </w:r>
            <w:r w:rsidRPr="000B0056">
              <w:rPr>
                <w:color w:val="00B050"/>
                <w:sz w:val="20"/>
              </w:rPr>
              <w:softHyphen/>
              <w:t>zählers, um welche vorher reduziert wurde, keine Anschlussgebühr zu bezahlen.</w:t>
            </w:r>
          </w:p>
        </w:tc>
        <w:tc>
          <w:tcPr>
            <w:tcW w:w="4820" w:type="dxa"/>
          </w:tcPr>
          <w:p w14:paraId="12A6FEC3" w14:textId="77777777" w:rsidR="00FB0112" w:rsidRDefault="00FB0112">
            <w:pPr>
              <w:spacing w:before="240"/>
              <w:ind w:left="113"/>
              <w:rPr>
                <w:i/>
                <w:sz w:val="20"/>
              </w:rPr>
            </w:pPr>
          </w:p>
        </w:tc>
      </w:tr>
      <w:tr w:rsidR="00FB0112" w14:paraId="23F52FA6" w14:textId="77777777" w:rsidTr="00CD0B5F">
        <w:tc>
          <w:tcPr>
            <w:tcW w:w="4820" w:type="dxa"/>
          </w:tcPr>
          <w:p w14:paraId="2401DEF6" w14:textId="77777777" w:rsidR="00FB0112" w:rsidRDefault="00FB0112" w:rsidP="008F1FE9">
            <w:pPr>
              <w:pStyle w:val="berschrift2"/>
              <w:rPr>
                <w:i/>
              </w:rPr>
            </w:pPr>
            <w:bookmarkStart w:id="49" w:name="_Toc62633766"/>
            <w:r>
              <w:t>Jährliche Gebühren</w:t>
            </w:r>
            <w:bookmarkEnd w:id="49"/>
          </w:p>
        </w:tc>
        <w:tc>
          <w:tcPr>
            <w:tcW w:w="4820" w:type="dxa"/>
          </w:tcPr>
          <w:p w14:paraId="76D351C7" w14:textId="77777777" w:rsidR="00FB0112" w:rsidRDefault="00FB0112">
            <w:pPr>
              <w:spacing w:before="240"/>
              <w:ind w:left="113"/>
              <w:rPr>
                <w:i/>
                <w:sz w:val="20"/>
              </w:rPr>
            </w:pPr>
          </w:p>
        </w:tc>
      </w:tr>
      <w:tr w:rsidR="00FB0112" w14:paraId="2AD6A324" w14:textId="77777777" w:rsidTr="00CD0B5F">
        <w:tc>
          <w:tcPr>
            <w:tcW w:w="4820" w:type="dxa"/>
          </w:tcPr>
          <w:p w14:paraId="1031C834" w14:textId="77777777" w:rsidR="00FB0112" w:rsidRDefault="00FB0112" w:rsidP="008F1FE9">
            <w:pPr>
              <w:pStyle w:val="Titel-U"/>
              <w:keepNext/>
            </w:pPr>
            <w:bookmarkStart w:id="50" w:name="_Toc62633767"/>
            <w:r>
              <w:t>§ 38</w:t>
            </w:r>
            <w:r>
              <w:tab/>
              <w:t>Grundsatz</w:t>
            </w:r>
            <w:bookmarkEnd w:id="50"/>
          </w:p>
        </w:tc>
        <w:tc>
          <w:tcPr>
            <w:tcW w:w="4820" w:type="dxa"/>
          </w:tcPr>
          <w:p w14:paraId="60DA1EA6" w14:textId="77777777" w:rsidR="00FB0112" w:rsidRDefault="00FB0112">
            <w:pPr>
              <w:spacing w:before="240"/>
              <w:ind w:left="113"/>
              <w:rPr>
                <w:i/>
                <w:sz w:val="20"/>
              </w:rPr>
            </w:pPr>
          </w:p>
        </w:tc>
      </w:tr>
      <w:tr w:rsidR="00FB0112" w14:paraId="52E9C05D" w14:textId="77777777" w:rsidTr="00CD0B5F">
        <w:tc>
          <w:tcPr>
            <w:tcW w:w="4820" w:type="dxa"/>
          </w:tcPr>
          <w:p w14:paraId="073D77F2" w14:textId="77777777" w:rsidR="00FB0112" w:rsidRDefault="00FB0112" w:rsidP="008F1FE9">
            <w:pPr>
              <w:keepNext/>
              <w:spacing w:before="240" w:after="0"/>
              <w:rPr>
                <w:sz w:val="20"/>
              </w:rPr>
            </w:pPr>
            <w:r>
              <w:rPr>
                <w:sz w:val="20"/>
                <w:vertAlign w:val="superscript"/>
              </w:rPr>
              <w:t>1</w:t>
            </w:r>
            <w:r>
              <w:rPr>
                <w:sz w:val="20"/>
              </w:rPr>
              <w:t xml:space="preserve"> Die Wassergebühr wird in Form</w:t>
            </w:r>
          </w:p>
          <w:p w14:paraId="5C2F268D" w14:textId="77777777" w:rsidR="00FB0112" w:rsidRPr="000B0056" w:rsidRDefault="00FB0112" w:rsidP="008F1FE9">
            <w:pPr>
              <w:keepNext/>
              <w:numPr>
                <w:ilvl w:val="0"/>
                <w:numId w:val="31"/>
              </w:numPr>
              <w:spacing w:before="120" w:after="0"/>
              <w:ind w:left="357" w:hanging="357"/>
              <w:rPr>
                <w:color w:val="0070C0"/>
                <w:sz w:val="20"/>
              </w:rPr>
            </w:pPr>
            <w:r w:rsidRPr="000B0056">
              <w:rPr>
                <w:color w:val="0070C0"/>
                <w:sz w:val="20"/>
              </w:rPr>
              <w:t>einer Grundgebühr</w:t>
            </w:r>
          </w:p>
          <w:p w14:paraId="17E6CC70" w14:textId="77777777" w:rsidR="00FB0112" w:rsidRDefault="00FB0112" w:rsidP="008F1FE9">
            <w:pPr>
              <w:keepNext/>
              <w:numPr>
                <w:ilvl w:val="0"/>
                <w:numId w:val="31"/>
              </w:numPr>
              <w:spacing w:before="120" w:after="0"/>
              <w:ind w:left="357" w:hanging="357"/>
              <w:rPr>
                <w:sz w:val="20"/>
              </w:rPr>
            </w:pPr>
            <w:r>
              <w:rPr>
                <w:sz w:val="20"/>
              </w:rPr>
              <w:t>einer Gebühr aufgrund der jährlichen Wasserbezugsmenge</w:t>
            </w:r>
          </w:p>
          <w:p w14:paraId="0C3D96AB" w14:textId="77777777" w:rsidR="00FB0112" w:rsidRPr="000B0056" w:rsidRDefault="00FB0112" w:rsidP="008F1FE9">
            <w:pPr>
              <w:keepNext/>
              <w:numPr>
                <w:ilvl w:val="0"/>
                <w:numId w:val="31"/>
              </w:numPr>
              <w:spacing w:before="120" w:after="0"/>
              <w:ind w:left="357" w:hanging="357"/>
              <w:rPr>
                <w:color w:val="0070C0"/>
                <w:sz w:val="20"/>
              </w:rPr>
            </w:pPr>
            <w:r w:rsidRPr="000B0056">
              <w:rPr>
                <w:color w:val="0070C0"/>
                <w:sz w:val="20"/>
              </w:rPr>
              <w:t>einer Mietgebühr für Wasserzähler</w:t>
            </w:r>
          </w:p>
          <w:p w14:paraId="31C9D784" w14:textId="77777777" w:rsidR="00FB0112" w:rsidRDefault="00FB0112" w:rsidP="008F1FE9">
            <w:pPr>
              <w:keepNext/>
              <w:spacing w:before="120"/>
              <w:rPr>
                <w:sz w:val="20"/>
              </w:rPr>
            </w:pPr>
            <w:r>
              <w:rPr>
                <w:sz w:val="20"/>
              </w:rPr>
              <w:t>in Rechnung gestellt.</w:t>
            </w:r>
          </w:p>
        </w:tc>
        <w:tc>
          <w:tcPr>
            <w:tcW w:w="4820" w:type="dxa"/>
          </w:tcPr>
          <w:p w14:paraId="275DC20A" w14:textId="77777777" w:rsidR="00FB0112" w:rsidRDefault="00FB0112" w:rsidP="004A68E9">
            <w:pPr>
              <w:spacing w:before="240"/>
              <w:ind w:left="113"/>
              <w:rPr>
                <w:i/>
                <w:sz w:val="20"/>
              </w:rPr>
            </w:pPr>
          </w:p>
        </w:tc>
      </w:tr>
      <w:tr w:rsidR="00FB0112" w14:paraId="51AC0168" w14:textId="77777777" w:rsidTr="00CD0B5F">
        <w:tc>
          <w:tcPr>
            <w:tcW w:w="4820" w:type="dxa"/>
          </w:tcPr>
          <w:p w14:paraId="6C859B9B" w14:textId="77777777" w:rsidR="00FB0112" w:rsidRPr="00687B3F" w:rsidRDefault="00FB0112" w:rsidP="000726E4">
            <w:pPr>
              <w:pStyle w:val="Titel-U"/>
              <w:keepNext/>
              <w:rPr>
                <w:color w:val="0070C0"/>
              </w:rPr>
            </w:pPr>
            <w:bookmarkStart w:id="51" w:name="_Toc62633768"/>
            <w:r w:rsidRPr="00687B3F">
              <w:rPr>
                <w:color w:val="0070C0"/>
              </w:rPr>
              <w:t>§ 3</w:t>
            </w:r>
            <w:r>
              <w:rPr>
                <w:color w:val="0070C0"/>
              </w:rPr>
              <w:t>9</w:t>
            </w:r>
            <w:r w:rsidRPr="00687B3F">
              <w:rPr>
                <w:color w:val="0070C0"/>
              </w:rPr>
              <w:tab/>
            </w:r>
            <w:r w:rsidRPr="009F5E46">
              <w:rPr>
                <w:color w:val="0070C0"/>
              </w:rPr>
              <w:t>Grundgebühr</w:t>
            </w:r>
            <w:bookmarkEnd w:id="51"/>
          </w:p>
        </w:tc>
        <w:tc>
          <w:tcPr>
            <w:tcW w:w="4820" w:type="dxa"/>
          </w:tcPr>
          <w:p w14:paraId="5CAF71C2" w14:textId="77777777" w:rsidR="00FB0112" w:rsidRDefault="00FB0112">
            <w:pPr>
              <w:spacing w:before="240"/>
              <w:ind w:left="113"/>
              <w:rPr>
                <w:i/>
                <w:sz w:val="20"/>
              </w:rPr>
            </w:pPr>
          </w:p>
        </w:tc>
      </w:tr>
      <w:tr w:rsidR="00FB0112" w14:paraId="77453814" w14:textId="77777777" w:rsidTr="00CD0B5F">
        <w:tc>
          <w:tcPr>
            <w:tcW w:w="4820" w:type="dxa"/>
          </w:tcPr>
          <w:p w14:paraId="4EBEDC21" w14:textId="555F3DB1" w:rsidR="002F3920" w:rsidRPr="00D8110D" w:rsidRDefault="002F3920" w:rsidP="00D8110D">
            <w:pPr>
              <w:spacing w:before="240"/>
              <w:rPr>
                <w:b/>
                <w:color w:val="0070C0"/>
                <w:sz w:val="20"/>
              </w:rPr>
            </w:pPr>
            <w:r w:rsidRPr="00D8110D">
              <w:rPr>
                <w:color w:val="0070C0"/>
                <w:sz w:val="20"/>
              </w:rPr>
              <w:t>Zur Deckung der mengenunabhängigen Fixkosten der WV wird eine jährliche Grundgebühr pro ... erhoben.</w:t>
            </w:r>
          </w:p>
        </w:tc>
        <w:tc>
          <w:tcPr>
            <w:tcW w:w="4820" w:type="dxa"/>
          </w:tcPr>
          <w:p w14:paraId="0B0FC6AB" w14:textId="0F5534BC" w:rsidR="00FB0112" w:rsidRPr="00575E8D" w:rsidRDefault="002F3920" w:rsidP="00575E8D">
            <w:pPr>
              <w:pStyle w:val="Verzeichnis1"/>
            </w:pPr>
            <w:r>
              <w:t>Die Bemessungsgrundlage für die Erhebung der Grundgebühr muss im Reglement selber geregelt werden. Nur die Ansätze für die Berechnung werden im Anhang aufgeführt.</w:t>
            </w:r>
          </w:p>
        </w:tc>
      </w:tr>
      <w:tr w:rsidR="00FB0112" w14:paraId="600921B5" w14:textId="77777777" w:rsidTr="00CD0B5F">
        <w:tc>
          <w:tcPr>
            <w:tcW w:w="4820" w:type="dxa"/>
          </w:tcPr>
          <w:p w14:paraId="35854CAE" w14:textId="77777777" w:rsidR="00FB0112" w:rsidRPr="00687B3F" w:rsidRDefault="00FB0112" w:rsidP="000726E4">
            <w:pPr>
              <w:spacing w:before="240"/>
              <w:rPr>
                <w:i/>
                <w:color w:val="00B050"/>
                <w:sz w:val="20"/>
                <w:u w:val="single"/>
              </w:rPr>
            </w:pPr>
            <w:r w:rsidRPr="00687B3F">
              <w:rPr>
                <w:i/>
                <w:color w:val="00B050"/>
                <w:sz w:val="20"/>
                <w:u w:val="single"/>
              </w:rPr>
              <w:t>Variante 1 für § 3</w:t>
            </w:r>
            <w:r>
              <w:rPr>
                <w:i/>
                <w:color w:val="00B050"/>
                <w:sz w:val="20"/>
                <w:u w:val="single"/>
              </w:rPr>
              <w:t>9</w:t>
            </w:r>
          </w:p>
        </w:tc>
        <w:tc>
          <w:tcPr>
            <w:tcW w:w="4820" w:type="dxa"/>
          </w:tcPr>
          <w:p w14:paraId="55DB7AF6" w14:textId="77777777" w:rsidR="00FB0112" w:rsidRDefault="00FB0112">
            <w:pPr>
              <w:spacing w:before="240"/>
              <w:ind w:left="113"/>
              <w:rPr>
                <w:i/>
                <w:sz w:val="20"/>
              </w:rPr>
            </w:pPr>
          </w:p>
        </w:tc>
      </w:tr>
      <w:tr w:rsidR="00FB0112" w14:paraId="0EB543F1" w14:textId="77777777" w:rsidTr="00CD0B5F">
        <w:tc>
          <w:tcPr>
            <w:tcW w:w="4820" w:type="dxa"/>
          </w:tcPr>
          <w:p w14:paraId="595EFDA3" w14:textId="77777777" w:rsidR="00FB0112" w:rsidRPr="00687B3F" w:rsidRDefault="00FB0112">
            <w:pPr>
              <w:spacing w:before="240"/>
              <w:rPr>
                <w:color w:val="00B050"/>
                <w:sz w:val="20"/>
              </w:rPr>
            </w:pPr>
            <w:r w:rsidRPr="00687B3F">
              <w:rPr>
                <w:color w:val="00B050"/>
                <w:sz w:val="20"/>
                <w:vertAlign w:val="superscript"/>
              </w:rPr>
              <w:t>1</w:t>
            </w:r>
            <w:r w:rsidRPr="00687B3F">
              <w:rPr>
                <w:color w:val="00B050"/>
                <w:sz w:val="20"/>
              </w:rPr>
              <w:t xml:space="preserve"> Die Grundgebühr richtet sich nach den Belastungswerten gemäss SVGW sowie bei Industrie und Gewerbe mit besonders komplizierten Installationsanlagen nach der Grösse des Wasser</w:t>
            </w:r>
            <w:r w:rsidRPr="00687B3F">
              <w:rPr>
                <w:color w:val="00B050"/>
                <w:sz w:val="20"/>
              </w:rPr>
              <w:softHyphen/>
              <w:t>zählers. Die Grundgebühr ist auch zu bezahlen, wenn kein Wasser bezogen wird.</w:t>
            </w:r>
          </w:p>
        </w:tc>
        <w:tc>
          <w:tcPr>
            <w:tcW w:w="4820" w:type="dxa"/>
          </w:tcPr>
          <w:p w14:paraId="2C352ABC" w14:textId="77777777" w:rsidR="00FB0112" w:rsidRDefault="00FB0112">
            <w:pPr>
              <w:spacing w:before="240"/>
              <w:ind w:left="113"/>
              <w:rPr>
                <w:i/>
                <w:sz w:val="20"/>
              </w:rPr>
            </w:pPr>
            <w:r>
              <w:rPr>
                <w:i/>
                <w:sz w:val="20"/>
              </w:rPr>
              <w:t>Die Höhe der Gebühren pro Belastungswert wird im Anhang "Jährliche Gebühren" bestimmt (durch den Gemeinderat/Gemeindeversammlung). Die SVGW-Werte sind die gleichen Werte wie bei den Anschlussbeiträgen.</w:t>
            </w:r>
          </w:p>
        </w:tc>
      </w:tr>
      <w:tr w:rsidR="00FB0112" w14:paraId="203A70EE" w14:textId="77777777" w:rsidTr="00CD0B5F">
        <w:tc>
          <w:tcPr>
            <w:tcW w:w="4820" w:type="dxa"/>
          </w:tcPr>
          <w:p w14:paraId="5AFC3FA1" w14:textId="77777777" w:rsidR="00FB0112" w:rsidRPr="00687B3F" w:rsidRDefault="00FB0112">
            <w:pPr>
              <w:spacing w:before="240"/>
              <w:rPr>
                <w:color w:val="00B050"/>
                <w:sz w:val="20"/>
              </w:rPr>
            </w:pPr>
            <w:r w:rsidRPr="00687B3F">
              <w:rPr>
                <w:color w:val="00B050"/>
                <w:sz w:val="20"/>
                <w:vertAlign w:val="superscript"/>
              </w:rPr>
              <w:t>2</w:t>
            </w:r>
            <w:r w:rsidRPr="00687B3F">
              <w:rPr>
                <w:color w:val="00B050"/>
                <w:sz w:val="20"/>
              </w:rPr>
              <w:t xml:space="preserve"> Die Grundgebühr für Sprinkleranlagen richtet sich nach der geforderten Durchflussmenge.</w:t>
            </w:r>
          </w:p>
        </w:tc>
        <w:tc>
          <w:tcPr>
            <w:tcW w:w="4820" w:type="dxa"/>
          </w:tcPr>
          <w:p w14:paraId="1A21DD7B" w14:textId="77777777" w:rsidR="00FB0112" w:rsidRDefault="00FB0112">
            <w:pPr>
              <w:spacing w:before="240"/>
              <w:ind w:left="113"/>
              <w:rPr>
                <w:i/>
                <w:sz w:val="20"/>
              </w:rPr>
            </w:pPr>
          </w:p>
        </w:tc>
      </w:tr>
      <w:tr w:rsidR="00FB0112" w14:paraId="57C87B2A" w14:textId="77777777" w:rsidTr="00CD0B5F">
        <w:tc>
          <w:tcPr>
            <w:tcW w:w="4820" w:type="dxa"/>
          </w:tcPr>
          <w:p w14:paraId="7D0B2B9B" w14:textId="77777777" w:rsidR="00FB0112" w:rsidRPr="00687B3F" w:rsidRDefault="00FB0112">
            <w:pPr>
              <w:spacing w:before="240"/>
              <w:rPr>
                <w:color w:val="00B050"/>
                <w:sz w:val="20"/>
                <w:vertAlign w:val="superscript"/>
              </w:rPr>
            </w:pPr>
            <w:r w:rsidRPr="00687B3F">
              <w:rPr>
                <w:color w:val="00B050"/>
                <w:sz w:val="20"/>
                <w:vertAlign w:val="superscript"/>
              </w:rPr>
              <w:t>3</w:t>
            </w:r>
            <w:r w:rsidRPr="00687B3F">
              <w:rPr>
                <w:color w:val="00B050"/>
                <w:sz w:val="20"/>
              </w:rPr>
              <w:t xml:space="preserve"> Veränderungen, die die jährliche Grundgebühr beeinflussen, werden für die Berechnung der Grundgebühr ab dem Monat </w:t>
            </w:r>
            <w:r w:rsidRPr="00687B3F">
              <w:rPr>
                <w:color w:val="0070C0"/>
                <w:sz w:val="20"/>
              </w:rPr>
              <w:t>/ Jahr</w:t>
            </w:r>
            <w:r w:rsidRPr="00687B3F">
              <w:rPr>
                <w:color w:val="00B050"/>
                <w:sz w:val="20"/>
              </w:rPr>
              <w:t xml:space="preserve"> nach den Veränderun</w:t>
            </w:r>
            <w:r w:rsidRPr="00687B3F">
              <w:rPr>
                <w:color w:val="00B050"/>
                <w:sz w:val="20"/>
              </w:rPr>
              <w:softHyphen/>
              <w:t>gen berücksichtigt.</w:t>
            </w:r>
          </w:p>
        </w:tc>
        <w:tc>
          <w:tcPr>
            <w:tcW w:w="4820" w:type="dxa"/>
          </w:tcPr>
          <w:p w14:paraId="3094CEA6" w14:textId="77777777" w:rsidR="00FB0112" w:rsidRDefault="00FB0112">
            <w:pPr>
              <w:spacing w:before="240"/>
              <w:ind w:left="113"/>
              <w:rPr>
                <w:i/>
                <w:sz w:val="20"/>
              </w:rPr>
            </w:pPr>
          </w:p>
        </w:tc>
      </w:tr>
      <w:tr w:rsidR="00FB0112" w14:paraId="2CBC3B8D" w14:textId="77777777" w:rsidTr="00CD0B5F">
        <w:tc>
          <w:tcPr>
            <w:tcW w:w="4820" w:type="dxa"/>
          </w:tcPr>
          <w:p w14:paraId="4129D153" w14:textId="77777777" w:rsidR="00FB0112" w:rsidRPr="00687B3F" w:rsidRDefault="00FB0112" w:rsidP="000726E4">
            <w:pPr>
              <w:spacing w:before="240"/>
              <w:rPr>
                <w:i/>
                <w:color w:val="00B050"/>
                <w:sz w:val="20"/>
                <w:u w:val="single"/>
              </w:rPr>
            </w:pPr>
            <w:r w:rsidRPr="00687B3F">
              <w:rPr>
                <w:i/>
                <w:color w:val="00B050"/>
                <w:sz w:val="20"/>
                <w:u w:val="single"/>
              </w:rPr>
              <w:t>Variante 2 für § 3</w:t>
            </w:r>
            <w:r>
              <w:rPr>
                <w:i/>
                <w:color w:val="00B050"/>
                <w:sz w:val="20"/>
                <w:u w:val="single"/>
              </w:rPr>
              <w:t>9</w:t>
            </w:r>
          </w:p>
        </w:tc>
        <w:tc>
          <w:tcPr>
            <w:tcW w:w="4820" w:type="dxa"/>
          </w:tcPr>
          <w:p w14:paraId="7C503989" w14:textId="77777777" w:rsidR="00FB0112" w:rsidRDefault="00FB0112">
            <w:pPr>
              <w:spacing w:before="240"/>
              <w:ind w:left="113"/>
              <w:rPr>
                <w:i/>
                <w:sz w:val="20"/>
              </w:rPr>
            </w:pPr>
          </w:p>
        </w:tc>
      </w:tr>
      <w:tr w:rsidR="00FB0112" w14:paraId="740E009C" w14:textId="77777777" w:rsidTr="00CD0B5F">
        <w:tc>
          <w:tcPr>
            <w:tcW w:w="4820" w:type="dxa"/>
          </w:tcPr>
          <w:p w14:paraId="4C455096" w14:textId="77777777" w:rsidR="00FB0112" w:rsidRPr="00687B3F" w:rsidRDefault="00FB0112">
            <w:pPr>
              <w:spacing w:before="240"/>
              <w:rPr>
                <w:color w:val="00B050"/>
                <w:sz w:val="20"/>
              </w:rPr>
            </w:pPr>
            <w:r w:rsidRPr="00687B3F">
              <w:rPr>
                <w:color w:val="00B050"/>
                <w:sz w:val="20"/>
                <w:vertAlign w:val="superscript"/>
              </w:rPr>
              <w:t>1</w:t>
            </w:r>
            <w:r w:rsidRPr="00687B3F">
              <w:rPr>
                <w:color w:val="00B050"/>
                <w:sz w:val="20"/>
              </w:rPr>
              <w:t xml:space="preserve"> Die Grundgebühr richtet sich nach der Grösse des Wasserzählers. Die Grundgebühr ist auch zu be</w:t>
            </w:r>
            <w:r w:rsidRPr="00687B3F">
              <w:rPr>
                <w:color w:val="00B050"/>
                <w:sz w:val="20"/>
              </w:rPr>
              <w:softHyphen/>
              <w:t>zahlen, wenn kein Wasser bezogen wird.</w:t>
            </w:r>
          </w:p>
        </w:tc>
        <w:tc>
          <w:tcPr>
            <w:tcW w:w="4820" w:type="dxa"/>
          </w:tcPr>
          <w:p w14:paraId="1A316575" w14:textId="77777777" w:rsidR="00FB0112" w:rsidRDefault="00FB0112">
            <w:pPr>
              <w:spacing w:before="240"/>
              <w:ind w:left="113"/>
              <w:rPr>
                <w:i/>
                <w:sz w:val="20"/>
              </w:rPr>
            </w:pPr>
          </w:p>
        </w:tc>
      </w:tr>
      <w:tr w:rsidR="00FB0112" w14:paraId="729209A0" w14:textId="77777777" w:rsidTr="00CD0B5F">
        <w:tc>
          <w:tcPr>
            <w:tcW w:w="4820" w:type="dxa"/>
          </w:tcPr>
          <w:p w14:paraId="583A48F9" w14:textId="77777777" w:rsidR="00FB0112" w:rsidRDefault="00FB0112" w:rsidP="000726E4">
            <w:pPr>
              <w:pStyle w:val="Titel-U"/>
              <w:rPr>
                <w:i/>
              </w:rPr>
            </w:pPr>
            <w:bookmarkStart w:id="52" w:name="_Toc62633769"/>
            <w:r>
              <w:t>§ 40</w:t>
            </w:r>
            <w:r>
              <w:tab/>
              <w:t>Mengengebühr</w:t>
            </w:r>
            <w:bookmarkEnd w:id="52"/>
          </w:p>
        </w:tc>
        <w:tc>
          <w:tcPr>
            <w:tcW w:w="4820" w:type="dxa"/>
          </w:tcPr>
          <w:p w14:paraId="4F0E4C4D" w14:textId="77777777" w:rsidR="00FB0112" w:rsidRDefault="00FB0112">
            <w:pPr>
              <w:spacing w:before="240"/>
              <w:ind w:left="113"/>
              <w:rPr>
                <w:i/>
                <w:sz w:val="20"/>
              </w:rPr>
            </w:pPr>
          </w:p>
        </w:tc>
      </w:tr>
      <w:tr w:rsidR="00FB0112" w14:paraId="6B61A518" w14:textId="77777777" w:rsidTr="00CD0B5F">
        <w:tc>
          <w:tcPr>
            <w:tcW w:w="4820" w:type="dxa"/>
          </w:tcPr>
          <w:p w14:paraId="67882F4A" w14:textId="77777777" w:rsidR="00FB0112" w:rsidRDefault="00FB0112">
            <w:pPr>
              <w:spacing w:before="240"/>
            </w:pPr>
            <w:r w:rsidRPr="00FB0112">
              <w:rPr>
                <w:sz w:val="20"/>
                <w:vertAlign w:val="superscript"/>
              </w:rPr>
              <w:t>1</w:t>
            </w:r>
            <w:r>
              <w:rPr>
                <w:sz w:val="20"/>
              </w:rPr>
              <w:t xml:space="preserve"> Die Mengengebühr bemisst sich nach dem Wasser</w:t>
            </w:r>
            <w:r>
              <w:rPr>
                <w:sz w:val="20"/>
              </w:rPr>
              <w:softHyphen/>
              <w:t>bezug.</w:t>
            </w:r>
          </w:p>
        </w:tc>
        <w:tc>
          <w:tcPr>
            <w:tcW w:w="4820" w:type="dxa"/>
          </w:tcPr>
          <w:p w14:paraId="6E8B26F0" w14:textId="77777777" w:rsidR="00FB0112" w:rsidRDefault="00FB0112">
            <w:pPr>
              <w:spacing w:before="240"/>
              <w:ind w:left="113"/>
              <w:rPr>
                <w:i/>
                <w:sz w:val="20"/>
              </w:rPr>
            </w:pPr>
          </w:p>
        </w:tc>
      </w:tr>
      <w:tr w:rsidR="00FB0112" w14:paraId="25400F09" w14:textId="77777777" w:rsidTr="00CD0B5F">
        <w:tc>
          <w:tcPr>
            <w:tcW w:w="4820" w:type="dxa"/>
          </w:tcPr>
          <w:p w14:paraId="1C0776BE" w14:textId="77777777" w:rsidR="00FB0112" w:rsidRDefault="00FB0112">
            <w:pPr>
              <w:spacing w:before="240"/>
              <w:rPr>
                <w:sz w:val="20"/>
              </w:rPr>
            </w:pPr>
            <w:r w:rsidRPr="00FB0112">
              <w:rPr>
                <w:sz w:val="20"/>
                <w:vertAlign w:val="superscript"/>
              </w:rPr>
              <w:t>2</w:t>
            </w:r>
            <w:r w:rsidRPr="00FB0112">
              <w:rPr>
                <w:sz w:val="20"/>
              </w:rPr>
              <w:t xml:space="preserve"> Bei Zwischenablesungen wird die Mengengebühr für die seit der letzten Ablesung bis zum Zeitpunkt der Zwischenablesung bezogene Wassermenge der Bezügerin oder dem Bezüger in Rechnung gestellt.</w:t>
            </w:r>
          </w:p>
        </w:tc>
        <w:tc>
          <w:tcPr>
            <w:tcW w:w="4820" w:type="dxa"/>
          </w:tcPr>
          <w:p w14:paraId="65631596" w14:textId="77777777" w:rsidR="00FB0112" w:rsidRDefault="00FB0112">
            <w:pPr>
              <w:spacing w:before="240"/>
              <w:ind w:left="113"/>
              <w:rPr>
                <w:i/>
                <w:sz w:val="20"/>
              </w:rPr>
            </w:pPr>
          </w:p>
        </w:tc>
      </w:tr>
      <w:tr w:rsidR="00FB0112" w14:paraId="2465E3D0" w14:textId="77777777" w:rsidTr="00CD0B5F">
        <w:tc>
          <w:tcPr>
            <w:tcW w:w="4820" w:type="dxa"/>
          </w:tcPr>
          <w:p w14:paraId="258D8332" w14:textId="77777777" w:rsidR="00FB0112" w:rsidRDefault="00FB0112" w:rsidP="00300CF9">
            <w:pPr>
              <w:pStyle w:val="Titel1-T"/>
              <w:keepNext/>
              <w:numPr>
                <w:ilvl w:val="0"/>
                <w:numId w:val="44"/>
              </w:numPr>
              <w:spacing w:before="240"/>
              <w:ind w:left="357" w:hanging="357"/>
            </w:pPr>
            <w:r>
              <w:rPr>
                <w:b w:val="0"/>
              </w:rPr>
              <w:br w:type="page"/>
            </w:r>
            <w:bookmarkStart w:id="53" w:name="_Toc62633770"/>
            <w:r>
              <w:t>Schlussbestimmungen</w:t>
            </w:r>
            <w:bookmarkEnd w:id="53"/>
          </w:p>
        </w:tc>
        <w:tc>
          <w:tcPr>
            <w:tcW w:w="4820" w:type="dxa"/>
          </w:tcPr>
          <w:p w14:paraId="40EECE1C" w14:textId="77777777" w:rsidR="00FB0112" w:rsidRDefault="00FB0112">
            <w:pPr>
              <w:spacing w:before="240"/>
              <w:ind w:left="113"/>
              <w:rPr>
                <w:i/>
                <w:sz w:val="20"/>
              </w:rPr>
            </w:pPr>
          </w:p>
        </w:tc>
      </w:tr>
      <w:tr w:rsidR="00FB0112" w14:paraId="605D8299" w14:textId="77777777" w:rsidTr="00CD0B5F">
        <w:tc>
          <w:tcPr>
            <w:tcW w:w="4820" w:type="dxa"/>
          </w:tcPr>
          <w:p w14:paraId="73E15BA8" w14:textId="77777777" w:rsidR="00FB0112" w:rsidRDefault="00FB0112" w:rsidP="008F1FE9">
            <w:pPr>
              <w:pStyle w:val="Titel-U"/>
              <w:keepNext/>
            </w:pPr>
            <w:bookmarkStart w:id="54" w:name="_Toc62633771"/>
            <w:r>
              <w:t>§ 41</w:t>
            </w:r>
            <w:r>
              <w:tab/>
              <w:t>Vollzug</w:t>
            </w:r>
            <w:bookmarkEnd w:id="54"/>
          </w:p>
        </w:tc>
        <w:tc>
          <w:tcPr>
            <w:tcW w:w="4820" w:type="dxa"/>
          </w:tcPr>
          <w:p w14:paraId="2786259B" w14:textId="77777777" w:rsidR="00FB0112" w:rsidRDefault="00FB0112">
            <w:pPr>
              <w:spacing w:before="240"/>
              <w:ind w:left="113"/>
              <w:rPr>
                <w:i/>
                <w:sz w:val="20"/>
              </w:rPr>
            </w:pPr>
          </w:p>
        </w:tc>
      </w:tr>
      <w:tr w:rsidR="00FB0112" w14:paraId="5E35DE86" w14:textId="77777777" w:rsidTr="00CD0B5F">
        <w:tc>
          <w:tcPr>
            <w:tcW w:w="4820" w:type="dxa"/>
          </w:tcPr>
          <w:p w14:paraId="7E6818DF" w14:textId="77777777" w:rsidR="00FB0112" w:rsidRDefault="00FB0112" w:rsidP="008F1FE9">
            <w:pPr>
              <w:keepNext/>
              <w:spacing w:before="240"/>
              <w:rPr>
                <w:sz w:val="20"/>
              </w:rPr>
            </w:pPr>
            <w:r>
              <w:rPr>
                <w:sz w:val="20"/>
                <w:vertAlign w:val="superscript"/>
              </w:rPr>
              <w:t>1</w:t>
            </w:r>
            <w:r>
              <w:rPr>
                <w:sz w:val="20"/>
              </w:rPr>
              <w:t xml:space="preserve"> Der Gemeinderat vollzieht dieses Reglement und wacht über dessen Einhaltung durch Behörden, Betriebe und Bevölkerung. Für die Rechnungsstellung ist die Gemeindeverwaltung zuständig.</w:t>
            </w:r>
          </w:p>
        </w:tc>
        <w:tc>
          <w:tcPr>
            <w:tcW w:w="4820" w:type="dxa"/>
          </w:tcPr>
          <w:p w14:paraId="7A8F156D" w14:textId="77777777" w:rsidR="00FB0112" w:rsidRDefault="00FB0112">
            <w:pPr>
              <w:spacing w:before="240"/>
              <w:ind w:left="113"/>
              <w:rPr>
                <w:i/>
                <w:sz w:val="20"/>
              </w:rPr>
            </w:pPr>
          </w:p>
        </w:tc>
      </w:tr>
      <w:tr w:rsidR="00FB0112" w14:paraId="1EB31DCD" w14:textId="77777777" w:rsidTr="00CD0B5F">
        <w:tc>
          <w:tcPr>
            <w:tcW w:w="4820" w:type="dxa"/>
          </w:tcPr>
          <w:p w14:paraId="53A6921F" w14:textId="77777777" w:rsidR="00FB0112" w:rsidRDefault="00FB0112" w:rsidP="00D70E0D">
            <w:pPr>
              <w:spacing w:before="240"/>
              <w:rPr>
                <w:sz w:val="20"/>
              </w:rPr>
            </w:pPr>
            <w:r>
              <w:rPr>
                <w:sz w:val="20"/>
                <w:vertAlign w:val="superscript"/>
              </w:rPr>
              <w:t>2</w:t>
            </w:r>
            <w:r>
              <w:rPr>
                <w:sz w:val="20"/>
              </w:rPr>
              <w:t xml:space="preserve"> Kommt der Eigentümer oder die Eigentümerin eines Grundstücks den gesetzlichen Pflichten trotz </w:t>
            </w:r>
            <w:r w:rsidR="00D70E0D">
              <w:rPr>
                <w:sz w:val="20"/>
              </w:rPr>
              <w:t>einer rechtskräftigen Verfügung der WV oder</w:t>
            </w:r>
            <w:r>
              <w:rPr>
                <w:sz w:val="20"/>
              </w:rPr>
              <w:t xml:space="preserve"> des Gemeinderates nicht nach, so kann die Ersatzvornahme e</w:t>
            </w:r>
            <w:r w:rsidR="00D70E0D">
              <w:rPr>
                <w:sz w:val="20"/>
              </w:rPr>
              <w:t>ingeleitet werd</w:t>
            </w:r>
            <w:r>
              <w:rPr>
                <w:sz w:val="20"/>
              </w:rPr>
              <w:t>en.</w:t>
            </w:r>
          </w:p>
        </w:tc>
        <w:tc>
          <w:tcPr>
            <w:tcW w:w="4820" w:type="dxa"/>
          </w:tcPr>
          <w:p w14:paraId="38408821" w14:textId="77777777" w:rsidR="00FB0112" w:rsidRDefault="00FB0112">
            <w:pPr>
              <w:spacing w:before="240"/>
              <w:ind w:left="113"/>
              <w:rPr>
                <w:i/>
                <w:sz w:val="20"/>
              </w:rPr>
            </w:pPr>
          </w:p>
        </w:tc>
      </w:tr>
      <w:tr w:rsidR="00FB0112" w14:paraId="4E42C320" w14:textId="77777777" w:rsidTr="00CD0B5F">
        <w:tc>
          <w:tcPr>
            <w:tcW w:w="4820" w:type="dxa"/>
          </w:tcPr>
          <w:p w14:paraId="588B03B5" w14:textId="77777777" w:rsidR="00FB0112" w:rsidRDefault="00FB0112" w:rsidP="000726E4">
            <w:pPr>
              <w:pStyle w:val="Titel-U"/>
              <w:rPr>
                <w:position w:val="11"/>
                <w:sz w:val="16"/>
              </w:rPr>
            </w:pPr>
            <w:bookmarkStart w:id="55" w:name="_Toc62633772"/>
            <w:r>
              <w:t>§ 42</w:t>
            </w:r>
            <w:r>
              <w:tab/>
              <w:t>Rechtsschutz</w:t>
            </w:r>
            <w:bookmarkEnd w:id="55"/>
          </w:p>
        </w:tc>
        <w:tc>
          <w:tcPr>
            <w:tcW w:w="4820" w:type="dxa"/>
          </w:tcPr>
          <w:p w14:paraId="681A2678" w14:textId="77777777" w:rsidR="00FB0112" w:rsidRDefault="00FB0112">
            <w:pPr>
              <w:spacing w:before="240"/>
              <w:ind w:left="113"/>
              <w:rPr>
                <w:i/>
                <w:sz w:val="20"/>
              </w:rPr>
            </w:pPr>
          </w:p>
        </w:tc>
      </w:tr>
      <w:tr w:rsidR="00FB0112" w14:paraId="48BEAA8A" w14:textId="77777777" w:rsidTr="00CD0B5F">
        <w:tc>
          <w:tcPr>
            <w:tcW w:w="4820" w:type="dxa"/>
          </w:tcPr>
          <w:p w14:paraId="7244944A" w14:textId="5B50B7D7" w:rsidR="00FB0112" w:rsidRDefault="00FB0112" w:rsidP="009933A7">
            <w:pPr>
              <w:spacing w:before="240"/>
              <w:rPr>
                <w:sz w:val="20"/>
              </w:rPr>
            </w:pPr>
            <w:r>
              <w:rPr>
                <w:sz w:val="20"/>
                <w:vertAlign w:val="superscript"/>
              </w:rPr>
              <w:t>1</w:t>
            </w:r>
            <w:r>
              <w:rPr>
                <w:sz w:val="20"/>
              </w:rPr>
              <w:t xml:space="preserve"> </w:t>
            </w:r>
            <w:r w:rsidR="009933A7" w:rsidRPr="009933A7">
              <w:rPr>
                <w:sz w:val="20"/>
              </w:rPr>
              <w:t>Gegen Verfügungen der zuständigen Gemeindebehörden, die sich auf dieses Reglement stützen und die Beiträge oder Gebühren betreffen, kann innert 10 Tagen seit der Eröffnung beim Steuer- und Enteignungsgericht, Abteilung Enteignungsgericht, Beschwerde erhoben werden.</w:t>
            </w:r>
          </w:p>
        </w:tc>
        <w:tc>
          <w:tcPr>
            <w:tcW w:w="4820" w:type="dxa"/>
          </w:tcPr>
          <w:p w14:paraId="4BF9C9C7" w14:textId="42A9A3DF" w:rsidR="00FB0112" w:rsidRDefault="00FB0112">
            <w:pPr>
              <w:spacing w:before="240"/>
              <w:ind w:left="113"/>
              <w:rPr>
                <w:i/>
                <w:sz w:val="20"/>
              </w:rPr>
            </w:pPr>
          </w:p>
        </w:tc>
      </w:tr>
      <w:tr w:rsidR="00FB0112" w14:paraId="3113AF6C" w14:textId="77777777" w:rsidTr="00CD0B5F">
        <w:tc>
          <w:tcPr>
            <w:tcW w:w="4820" w:type="dxa"/>
          </w:tcPr>
          <w:p w14:paraId="55A14267" w14:textId="0CBB736E" w:rsidR="00FB0112" w:rsidRDefault="00FB0112" w:rsidP="002A3F63">
            <w:pPr>
              <w:spacing w:before="240"/>
              <w:rPr>
                <w:sz w:val="20"/>
              </w:rPr>
            </w:pPr>
            <w:r>
              <w:rPr>
                <w:sz w:val="20"/>
                <w:vertAlign w:val="superscript"/>
              </w:rPr>
              <w:t>2</w:t>
            </w:r>
            <w:r>
              <w:rPr>
                <w:sz w:val="20"/>
              </w:rPr>
              <w:t xml:space="preserve"> </w:t>
            </w:r>
            <w:r w:rsidR="009933A7" w:rsidRPr="009933A7">
              <w:rPr>
                <w:sz w:val="20"/>
              </w:rPr>
              <w:t xml:space="preserve">Gegen sonstige Verfügungen der WV oder der Gemeindeverwaltung, die sich auf dieses Reglement stützen, kann innert 10 Tagen seit der Eröffnung beim Gemeinderat </w:t>
            </w:r>
            <w:r w:rsidR="002A3F63">
              <w:rPr>
                <w:sz w:val="20"/>
              </w:rPr>
              <w:t>Beschwerde</w:t>
            </w:r>
            <w:r w:rsidR="009933A7" w:rsidRPr="009933A7">
              <w:rPr>
                <w:sz w:val="20"/>
              </w:rPr>
              <w:t xml:space="preserve"> erhoben werden</w:t>
            </w:r>
          </w:p>
        </w:tc>
        <w:tc>
          <w:tcPr>
            <w:tcW w:w="4820" w:type="dxa"/>
          </w:tcPr>
          <w:p w14:paraId="267D5431" w14:textId="14A483BF" w:rsidR="00FB0112" w:rsidRDefault="009933A7">
            <w:pPr>
              <w:spacing w:before="240"/>
              <w:ind w:left="113"/>
              <w:rPr>
                <w:i/>
                <w:sz w:val="20"/>
              </w:rPr>
            </w:pPr>
            <w:r>
              <w:rPr>
                <w:i/>
                <w:sz w:val="20"/>
              </w:rPr>
              <w:t>Voraussetzung ist, dass der Gemeinderat den Er</w:t>
            </w:r>
            <w:r>
              <w:rPr>
                <w:i/>
                <w:sz w:val="20"/>
              </w:rPr>
              <w:softHyphen/>
              <w:t>lass der Verfügungen an die Gemeindeverwaltung delegiert hat.</w:t>
            </w:r>
          </w:p>
        </w:tc>
      </w:tr>
      <w:tr w:rsidR="00FB0112" w14:paraId="05E5E6FA" w14:textId="77777777" w:rsidTr="00CD0B5F">
        <w:tc>
          <w:tcPr>
            <w:tcW w:w="4820" w:type="dxa"/>
          </w:tcPr>
          <w:p w14:paraId="5B3D90FC" w14:textId="230FBC45" w:rsidR="00FB0112" w:rsidRDefault="00FB0112" w:rsidP="003D3B42">
            <w:pPr>
              <w:spacing w:before="240"/>
              <w:rPr>
                <w:sz w:val="20"/>
              </w:rPr>
            </w:pPr>
            <w:r>
              <w:rPr>
                <w:sz w:val="20"/>
                <w:vertAlign w:val="superscript"/>
              </w:rPr>
              <w:t>3</w:t>
            </w:r>
            <w:r>
              <w:rPr>
                <w:sz w:val="20"/>
              </w:rPr>
              <w:t xml:space="preserve"> </w:t>
            </w:r>
            <w:r w:rsidR="009933A7">
              <w:rPr>
                <w:sz w:val="20"/>
              </w:rPr>
              <w:t xml:space="preserve">Gegen </w:t>
            </w:r>
            <w:r w:rsidR="009933A7" w:rsidRPr="009933A7">
              <w:rPr>
                <w:sz w:val="20"/>
              </w:rPr>
              <w:t xml:space="preserve">Verfügungen des Gemeinderats, die </w:t>
            </w:r>
            <w:r w:rsidR="00E43F71">
              <w:rPr>
                <w:sz w:val="20"/>
              </w:rPr>
              <w:t>keine Beiträge oder Gebühren betreffen,</w:t>
            </w:r>
            <w:r w:rsidR="009933A7" w:rsidRPr="009933A7">
              <w:rPr>
                <w:sz w:val="20"/>
              </w:rPr>
              <w:t xml:space="preserve"> kann innert 10 Tagen seit der Eröffnung beim Regierungsrat Beschwerde erhoben werden.</w:t>
            </w:r>
          </w:p>
        </w:tc>
        <w:tc>
          <w:tcPr>
            <w:tcW w:w="4820" w:type="dxa"/>
          </w:tcPr>
          <w:p w14:paraId="63EFE9B6" w14:textId="77777777" w:rsidR="00FB0112" w:rsidRDefault="00FB0112">
            <w:pPr>
              <w:spacing w:before="240"/>
              <w:ind w:left="113"/>
              <w:rPr>
                <w:i/>
                <w:sz w:val="20"/>
              </w:rPr>
            </w:pPr>
          </w:p>
        </w:tc>
      </w:tr>
      <w:tr w:rsidR="00FB0112" w14:paraId="20CEB872" w14:textId="77777777" w:rsidTr="00CD0B5F">
        <w:tc>
          <w:tcPr>
            <w:tcW w:w="4820" w:type="dxa"/>
          </w:tcPr>
          <w:p w14:paraId="5FDAC1F6" w14:textId="77777777" w:rsidR="00FB0112" w:rsidRDefault="00FB0112" w:rsidP="000726E4">
            <w:pPr>
              <w:pStyle w:val="Titel-U"/>
              <w:rPr>
                <w:position w:val="11"/>
                <w:sz w:val="16"/>
              </w:rPr>
            </w:pPr>
            <w:bookmarkStart w:id="56" w:name="_Toc62633773"/>
            <w:r>
              <w:t>§ 43</w:t>
            </w:r>
            <w:r>
              <w:tab/>
              <w:t>Strafbestimmungen</w:t>
            </w:r>
            <w:bookmarkEnd w:id="56"/>
          </w:p>
        </w:tc>
        <w:tc>
          <w:tcPr>
            <w:tcW w:w="4820" w:type="dxa"/>
          </w:tcPr>
          <w:p w14:paraId="664FDC99" w14:textId="77777777" w:rsidR="00FB0112" w:rsidRDefault="00FB0112">
            <w:pPr>
              <w:spacing w:before="240"/>
              <w:ind w:left="113"/>
              <w:rPr>
                <w:i/>
                <w:sz w:val="20"/>
              </w:rPr>
            </w:pPr>
          </w:p>
        </w:tc>
      </w:tr>
      <w:tr w:rsidR="00FB0112" w14:paraId="45601A4B" w14:textId="77777777" w:rsidTr="00CD0B5F">
        <w:tc>
          <w:tcPr>
            <w:tcW w:w="4820" w:type="dxa"/>
          </w:tcPr>
          <w:p w14:paraId="35869F3E" w14:textId="77777777" w:rsidR="00FB0112" w:rsidRDefault="00FB0112" w:rsidP="000D452E">
            <w:pPr>
              <w:spacing w:before="240"/>
              <w:rPr>
                <w:sz w:val="20"/>
              </w:rPr>
            </w:pPr>
            <w:r>
              <w:rPr>
                <w:sz w:val="20"/>
                <w:vertAlign w:val="superscript"/>
              </w:rPr>
              <w:t>1</w:t>
            </w:r>
            <w:r>
              <w:rPr>
                <w:sz w:val="20"/>
              </w:rPr>
              <w:t xml:space="preserve"> Wer vorsätzlich oder fahrlässig gegen dieses Reglement oder eine darauf gestützte Verfügung verstösst, wird vom Gemeinderat mit einer Busse bis zu 5'000 Franken bestraft.</w:t>
            </w:r>
          </w:p>
        </w:tc>
        <w:tc>
          <w:tcPr>
            <w:tcW w:w="4820" w:type="dxa"/>
          </w:tcPr>
          <w:p w14:paraId="0897DF59" w14:textId="45D0E047" w:rsidR="00FB0112" w:rsidRDefault="00CD5AB1" w:rsidP="009F5E46">
            <w:pPr>
              <w:spacing w:before="240"/>
              <w:ind w:left="113"/>
              <w:rPr>
                <w:i/>
                <w:sz w:val="20"/>
              </w:rPr>
            </w:pPr>
            <w:r w:rsidRPr="009F5E46">
              <w:rPr>
                <w:i/>
                <w:sz w:val="20"/>
              </w:rPr>
              <w:t>Gemäss § 46a GemG können Reglemente als Strafe für Übertretungen ihrer Vorschriften nebst Bussen auch Ersatzfreiheitsstrafen oder gemeinnützige Arbeit vorsehen.</w:t>
            </w:r>
          </w:p>
        </w:tc>
      </w:tr>
      <w:tr w:rsidR="00FB0112" w14:paraId="4F549824" w14:textId="77777777" w:rsidTr="00CD0B5F">
        <w:tc>
          <w:tcPr>
            <w:tcW w:w="4820" w:type="dxa"/>
          </w:tcPr>
          <w:p w14:paraId="12DD9B98" w14:textId="62465E90" w:rsidR="00FB0112" w:rsidRDefault="00FB0112" w:rsidP="009F5E46">
            <w:pPr>
              <w:spacing w:before="240"/>
              <w:rPr>
                <w:sz w:val="20"/>
              </w:rPr>
            </w:pPr>
            <w:r>
              <w:rPr>
                <w:sz w:val="20"/>
                <w:vertAlign w:val="superscript"/>
              </w:rPr>
              <w:t>2</w:t>
            </w:r>
            <w:r>
              <w:rPr>
                <w:sz w:val="20"/>
              </w:rPr>
              <w:t xml:space="preserve"> </w:t>
            </w:r>
            <w:r w:rsidR="004F799D">
              <w:rPr>
                <w:sz w:val="20"/>
              </w:rPr>
              <w:t>Die Anfechtun</w:t>
            </w:r>
            <w:r w:rsidR="00CD5AB1">
              <w:rPr>
                <w:sz w:val="20"/>
              </w:rPr>
              <w:t>g des Strafbefehls</w:t>
            </w:r>
            <w:r w:rsidR="00CD5AB1">
              <w:rPr>
                <w:b/>
                <w:sz w:val="20"/>
              </w:rPr>
              <w:t xml:space="preserve"> </w:t>
            </w:r>
            <w:r w:rsidR="004F799D">
              <w:rPr>
                <w:sz w:val="20"/>
              </w:rPr>
              <w:t>richtet sich nach §</w:t>
            </w:r>
            <w:r w:rsidR="009F5E46">
              <w:rPr>
                <w:sz w:val="20"/>
              </w:rPr>
              <w:t> </w:t>
            </w:r>
            <w:r w:rsidR="004F799D">
              <w:rPr>
                <w:sz w:val="20"/>
              </w:rPr>
              <w:t>82 Gemeindegesetz.</w:t>
            </w:r>
          </w:p>
        </w:tc>
        <w:tc>
          <w:tcPr>
            <w:tcW w:w="4820" w:type="dxa"/>
          </w:tcPr>
          <w:p w14:paraId="5AA6E2B8" w14:textId="2518AD69" w:rsidR="00FB0112" w:rsidRDefault="00FB0112">
            <w:pPr>
              <w:spacing w:before="240"/>
              <w:ind w:left="113"/>
              <w:rPr>
                <w:i/>
                <w:sz w:val="20"/>
              </w:rPr>
            </w:pPr>
          </w:p>
        </w:tc>
      </w:tr>
      <w:tr w:rsidR="00FB0112" w14:paraId="22BE946A" w14:textId="77777777" w:rsidTr="00CD0B5F">
        <w:tc>
          <w:tcPr>
            <w:tcW w:w="4820" w:type="dxa"/>
          </w:tcPr>
          <w:p w14:paraId="7B5D7B1C" w14:textId="77777777" w:rsidR="00FB0112" w:rsidRDefault="00FB0112" w:rsidP="000726E4">
            <w:pPr>
              <w:pStyle w:val="Titel-U"/>
              <w:rPr>
                <w:position w:val="11"/>
                <w:sz w:val="16"/>
              </w:rPr>
            </w:pPr>
            <w:bookmarkStart w:id="57" w:name="_Toc62633774"/>
            <w:r>
              <w:t>§ 44</w:t>
            </w:r>
            <w:r>
              <w:tab/>
              <w:t>Aufhebung bisherigen Rechts</w:t>
            </w:r>
            <w:bookmarkEnd w:id="57"/>
          </w:p>
        </w:tc>
        <w:tc>
          <w:tcPr>
            <w:tcW w:w="4820" w:type="dxa"/>
          </w:tcPr>
          <w:p w14:paraId="4C48DFCD" w14:textId="77777777" w:rsidR="00FB0112" w:rsidRDefault="00FB0112">
            <w:pPr>
              <w:spacing w:before="240"/>
              <w:ind w:left="113"/>
              <w:rPr>
                <w:i/>
                <w:sz w:val="20"/>
              </w:rPr>
            </w:pPr>
          </w:p>
        </w:tc>
      </w:tr>
      <w:tr w:rsidR="00FB0112" w14:paraId="11E8E3BC" w14:textId="77777777" w:rsidTr="00CD0B5F">
        <w:tc>
          <w:tcPr>
            <w:tcW w:w="4820" w:type="dxa"/>
          </w:tcPr>
          <w:p w14:paraId="0450714A" w14:textId="040AE1D0" w:rsidR="00FB0112" w:rsidRDefault="00FB0112" w:rsidP="000D452E">
            <w:pPr>
              <w:spacing w:before="240"/>
            </w:pPr>
            <w:r>
              <w:rPr>
                <w:sz w:val="20"/>
              </w:rPr>
              <w:t>Das Wasser-Reglement vom ...</w:t>
            </w:r>
            <w:r w:rsidDel="000D452E">
              <w:rPr>
                <w:sz w:val="20"/>
              </w:rPr>
              <w:t xml:space="preserve"> </w:t>
            </w:r>
            <w:r>
              <w:rPr>
                <w:sz w:val="20"/>
              </w:rPr>
              <w:t xml:space="preserve"> </w:t>
            </w:r>
            <w:r w:rsidRPr="004E1559">
              <w:rPr>
                <w:i/>
                <w:sz w:val="20"/>
              </w:rPr>
              <w:t>(sowie ggfs.weitere kommunale Erlasse)</w:t>
            </w:r>
            <w:r>
              <w:rPr>
                <w:sz w:val="20"/>
              </w:rPr>
              <w:t xml:space="preserve"> wird </w:t>
            </w:r>
            <w:r w:rsidRPr="004E1559">
              <w:rPr>
                <w:i/>
                <w:sz w:val="20"/>
              </w:rPr>
              <w:t>(werden)</w:t>
            </w:r>
            <w:r>
              <w:rPr>
                <w:sz w:val="20"/>
              </w:rPr>
              <w:t xml:space="preserve"> aufgehoben.</w:t>
            </w:r>
          </w:p>
        </w:tc>
        <w:tc>
          <w:tcPr>
            <w:tcW w:w="4820" w:type="dxa"/>
          </w:tcPr>
          <w:p w14:paraId="1D16E200" w14:textId="77777777" w:rsidR="00FB0112" w:rsidRDefault="00FB0112">
            <w:pPr>
              <w:spacing w:before="240"/>
              <w:ind w:left="113"/>
              <w:rPr>
                <w:i/>
                <w:sz w:val="20"/>
              </w:rPr>
            </w:pPr>
          </w:p>
        </w:tc>
      </w:tr>
      <w:tr w:rsidR="00FB0112" w14:paraId="77579B34" w14:textId="77777777" w:rsidTr="00CD0B5F">
        <w:tc>
          <w:tcPr>
            <w:tcW w:w="4820" w:type="dxa"/>
          </w:tcPr>
          <w:p w14:paraId="2E754C95" w14:textId="77777777" w:rsidR="00FB0112" w:rsidRDefault="00FB0112" w:rsidP="000726E4">
            <w:pPr>
              <w:pStyle w:val="Titel-U"/>
            </w:pPr>
            <w:bookmarkStart w:id="58" w:name="_Toc62633775"/>
            <w:r>
              <w:t>§ 45</w:t>
            </w:r>
            <w:r>
              <w:tab/>
              <w:t>Übergangsbestimmungen</w:t>
            </w:r>
            <w:bookmarkEnd w:id="58"/>
          </w:p>
        </w:tc>
        <w:tc>
          <w:tcPr>
            <w:tcW w:w="4820" w:type="dxa"/>
          </w:tcPr>
          <w:p w14:paraId="6507CD30" w14:textId="77777777" w:rsidR="00FB0112" w:rsidRDefault="00FB0112">
            <w:pPr>
              <w:spacing w:before="240"/>
              <w:ind w:left="113"/>
              <w:rPr>
                <w:i/>
                <w:sz w:val="20"/>
              </w:rPr>
            </w:pPr>
          </w:p>
        </w:tc>
      </w:tr>
      <w:tr w:rsidR="00FB0112" w14:paraId="55F7271B" w14:textId="77777777" w:rsidTr="00CD0B5F">
        <w:tc>
          <w:tcPr>
            <w:tcW w:w="4820" w:type="dxa"/>
          </w:tcPr>
          <w:p w14:paraId="76EA01E3" w14:textId="77777777" w:rsidR="00FB0112" w:rsidRDefault="00FB0112" w:rsidP="009D6541">
            <w:pPr>
              <w:spacing w:before="240"/>
              <w:rPr>
                <w:sz w:val="20"/>
              </w:rPr>
            </w:pPr>
            <w:r>
              <w:rPr>
                <w:sz w:val="20"/>
                <w:vertAlign w:val="superscript"/>
              </w:rPr>
              <w:t>1</w:t>
            </w:r>
            <w:r>
              <w:rPr>
                <w:sz w:val="20"/>
              </w:rPr>
              <w:t xml:space="preserve"> Für bewilligte und vor Inkrafttreten dieses Reglements erstellte An</w:t>
            </w:r>
            <w:r>
              <w:rPr>
                <w:sz w:val="20"/>
              </w:rPr>
              <w:softHyphen/>
              <w:t>schlüsse wird die Anschlussgebühr nach dem alten Reglement erhoben.</w:t>
            </w:r>
          </w:p>
        </w:tc>
        <w:tc>
          <w:tcPr>
            <w:tcW w:w="4820" w:type="dxa"/>
          </w:tcPr>
          <w:p w14:paraId="0A57662B" w14:textId="77777777" w:rsidR="00FB0112" w:rsidRDefault="00FB0112" w:rsidP="00C52AD2">
            <w:pPr>
              <w:spacing w:before="240"/>
              <w:rPr>
                <w:i/>
                <w:sz w:val="20"/>
              </w:rPr>
            </w:pPr>
          </w:p>
        </w:tc>
      </w:tr>
      <w:tr w:rsidR="00FB0112" w14:paraId="5DD5A2A5" w14:textId="77777777" w:rsidTr="00CD0B5F">
        <w:tc>
          <w:tcPr>
            <w:tcW w:w="4820" w:type="dxa"/>
          </w:tcPr>
          <w:p w14:paraId="05A42C73" w14:textId="77777777" w:rsidR="00FB0112" w:rsidRDefault="00FB0112" w:rsidP="004E1559">
            <w:pPr>
              <w:spacing w:before="240"/>
              <w:rPr>
                <w:sz w:val="20"/>
              </w:rPr>
            </w:pPr>
            <w:r>
              <w:rPr>
                <w:sz w:val="20"/>
                <w:vertAlign w:val="superscript"/>
              </w:rPr>
              <w:t>2</w:t>
            </w:r>
            <w:r>
              <w:rPr>
                <w:sz w:val="20"/>
              </w:rPr>
              <w:t xml:space="preserve"> Die Rückflussverhinderung nach dem Wasserzäh</w:t>
            </w:r>
            <w:r>
              <w:rPr>
                <w:sz w:val="20"/>
              </w:rPr>
              <w:softHyphen/>
              <w:t xml:space="preserve">ler </w:t>
            </w:r>
            <w:r w:rsidRPr="004E1559">
              <w:rPr>
                <w:sz w:val="20"/>
                <w:u w:color="FF0000"/>
              </w:rPr>
              <w:t>(§ 16 Abs. 2</w:t>
            </w:r>
            <w:r w:rsidRPr="004E1559">
              <w:rPr>
                <w:sz w:val="20"/>
              </w:rPr>
              <w:t>)</w:t>
            </w:r>
            <w:r>
              <w:rPr>
                <w:sz w:val="20"/>
              </w:rPr>
              <w:t xml:space="preserve"> muss innert fünf Jahren ab Inkraft</w:t>
            </w:r>
            <w:r>
              <w:rPr>
                <w:sz w:val="20"/>
              </w:rPr>
              <w:softHyphen/>
              <w:t>treten dieses Reglements eingebaut werden.</w:t>
            </w:r>
          </w:p>
        </w:tc>
        <w:tc>
          <w:tcPr>
            <w:tcW w:w="4820" w:type="dxa"/>
          </w:tcPr>
          <w:p w14:paraId="0649F200" w14:textId="77777777" w:rsidR="00FB0112" w:rsidRDefault="00FB0112">
            <w:pPr>
              <w:spacing w:before="240"/>
              <w:ind w:left="113"/>
              <w:rPr>
                <w:i/>
                <w:sz w:val="20"/>
              </w:rPr>
            </w:pPr>
          </w:p>
        </w:tc>
      </w:tr>
      <w:tr w:rsidR="00FB0112" w14:paraId="75803CF9" w14:textId="77777777" w:rsidTr="00CD0B5F">
        <w:tc>
          <w:tcPr>
            <w:tcW w:w="4820" w:type="dxa"/>
          </w:tcPr>
          <w:p w14:paraId="67CD7A11" w14:textId="77777777" w:rsidR="00FB0112" w:rsidRDefault="00FB0112" w:rsidP="000726E4">
            <w:pPr>
              <w:pStyle w:val="Titel-U"/>
              <w:rPr>
                <w:position w:val="11"/>
                <w:sz w:val="16"/>
              </w:rPr>
            </w:pPr>
            <w:bookmarkStart w:id="59" w:name="_Toc62633776"/>
            <w:r>
              <w:t>§ 46</w:t>
            </w:r>
            <w:r>
              <w:tab/>
              <w:t>Inkrafttreten</w:t>
            </w:r>
            <w:bookmarkEnd w:id="59"/>
          </w:p>
        </w:tc>
        <w:tc>
          <w:tcPr>
            <w:tcW w:w="4820" w:type="dxa"/>
          </w:tcPr>
          <w:p w14:paraId="50D0CE1E" w14:textId="77777777" w:rsidR="00FB0112" w:rsidRDefault="00FB0112">
            <w:pPr>
              <w:spacing w:before="240"/>
              <w:ind w:left="113"/>
              <w:rPr>
                <w:i/>
                <w:sz w:val="20"/>
              </w:rPr>
            </w:pPr>
          </w:p>
        </w:tc>
      </w:tr>
      <w:tr w:rsidR="00FB0112" w:rsidRPr="00C52AD2" w14:paraId="7A485A1B" w14:textId="77777777" w:rsidTr="00CD0B5F">
        <w:tc>
          <w:tcPr>
            <w:tcW w:w="4820" w:type="dxa"/>
          </w:tcPr>
          <w:p w14:paraId="53B001C2" w14:textId="77777777" w:rsidR="00FB0112" w:rsidRDefault="00FB0112" w:rsidP="009065B6">
            <w:pPr>
              <w:spacing w:before="240"/>
            </w:pPr>
            <w:r>
              <w:rPr>
                <w:sz w:val="20"/>
              </w:rPr>
              <w:t>Das vorliegende Reglement tritt nach Genehmigung durch die Bau- und Umwelt</w:t>
            </w:r>
            <w:r>
              <w:rPr>
                <w:sz w:val="20"/>
              </w:rPr>
              <w:softHyphen/>
              <w:t>schutzdirektion auf ... in Kraft.</w:t>
            </w:r>
          </w:p>
        </w:tc>
        <w:tc>
          <w:tcPr>
            <w:tcW w:w="4820" w:type="dxa"/>
          </w:tcPr>
          <w:p w14:paraId="22405F7F" w14:textId="77777777" w:rsidR="00FB0112" w:rsidRPr="00C52AD2" w:rsidRDefault="00FB0112" w:rsidP="00C52AD2">
            <w:pPr>
              <w:spacing w:before="240"/>
              <w:ind w:left="113"/>
              <w:rPr>
                <w:i/>
                <w:sz w:val="20"/>
              </w:rPr>
            </w:pPr>
            <w:r w:rsidRPr="00C52AD2">
              <w:rPr>
                <w:i/>
                <w:sz w:val="20"/>
              </w:rPr>
              <w:t xml:space="preserve">Das Reglement darf in der Regel nicht rückwirkend in Kraft gesetzt werden oder dann nur, wenn die zeitliche Rückwirkung kurz ist. </w:t>
            </w:r>
            <w:r>
              <w:rPr>
                <w:i/>
                <w:sz w:val="20"/>
              </w:rPr>
              <w:t>Z</w:t>
            </w:r>
            <w:r w:rsidRPr="00C52AD2">
              <w:rPr>
                <w:i/>
                <w:sz w:val="20"/>
              </w:rPr>
              <w:t>.</w:t>
            </w:r>
            <w:r>
              <w:rPr>
                <w:i/>
                <w:sz w:val="20"/>
              </w:rPr>
              <w:t xml:space="preserve"> </w:t>
            </w:r>
            <w:r w:rsidRPr="00C52AD2">
              <w:rPr>
                <w:i/>
                <w:sz w:val="20"/>
              </w:rPr>
              <w:t xml:space="preserve">B. </w:t>
            </w:r>
            <w:r>
              <w:rPr>
                <w:i/>
                <w:sz w:val="20"/>
              </w:rPr>
              <w:t>w</w:t>
            </w:r>
            <w:r w:rsidRPr="00C52AD2">
              <w:rPr>
                <w:i/>
                <w:sz w:val="20"/>
              </w:rPr>
              <w:t xml:space="preserve">enn die Gemeindeversammlung oder der Einwohnerrat das Reglement im Dezember beschliesst und die Genehmigung des Regierungsrats erst im Februar des Folgejahres erfolgt, kann das Reglement auf den 1. Januar des Folgejahres in Kraft treten. </w:t>
            </w:r>
          </w:p>
          <w:p w14:paraId="1A9C53D2" w14:textId="77777777" w:rsidR="00FB0112" w:rsidRPr="00C52AD2" w:rsidRDefault="00FB0112" w:rsidP="00C52AD2">
            <w:pPr>
              <w:spacing w:before="240"/>
              <w:ind w:left="113"/>
              <w:rPr>
                <w:i/>
                <w:sz w:val="20"/>
              </w:rPr>
            </w:pPr>
            <w:r w:rsidRPr="00C52AD2">
              <w:rPr>
                <w:i/>
                <w:sz w:val="20"/>
              </w:rPr>
              <w:t>Nicht zulässig wäre es auch, die Frist z.</w:t>
            </w:r>
            <w:r>
              <w:rPr>
                <w:i/>
                <w:sz w:val="20"/>
              </w:rPr>
              <w:t xml:space="preserve"> </w:t>
            </w:r>
            <w:r w:rsidRPr="00C52AD2">
              <w:rPr>
                <w:i/>
                <w:sz w:val="20"/>
              </w:rPr>
              <w:t>B. für die Erhebung von Erschiessungsbeiträgen oder Anschlussgebühren an das Inkrafttreten des Reglements zu binden. Wenn die Frist für die Erhebung von Erschliessungsbeiträgen bereits abgelaufen ist, lebt sie durch das in Krafttreten des Reglements nicht neu auf.</w:t>
            </w:r>
          </w:p>
        </w:tc>
      </w:tr>
      <w:tr w:rsidR="00FB0112" w14:paraId="6502AD4C" w14:textId="77777777" w:rsidTr="00CD0B5F">
        <w:tc>
          <w:tcPr>
            <w:tcW w:w="4820" w:type="dxa"/>
          </w:tcPr>
          <w:p w14:paraId="44B5AE33" w14:textId="77777777" w:rsidR="00FB0112" w:rsidRDefault="00FB0112" w:rsidP="00CD0B5F">
            <w:pPr>
              <w:pageBreakBefore/>
              <w:rPr>
                <w:sz w:val="20"/>
              </w:rPr>
            </w:pPr>
            <w:r>
              <w:br w:type="page"/>
            </w:r>
            <w:r>
              <w:rPr>
                <w:sz w:val="20"/>
              </w:rPr>
              <w:t>Beschlossen an der Einwohner-Gemeindever</w:t>
            </w:r>
            <w:r>
              <w:rPr>
                <w:sz w:val="20"/>
              </w:rPr>
              <w:softHyphen/>
              <w:t>sammlung vom ....................................</w:t>
            </w:r>
          </w:p>
        </w:tc>
        <w:tc>
          <w:tcPr>
            <w:tcW w:w="4820" w:type="dxa"/>
          </w:tcPr>
          <w:p w14:paraId="08E8C60E" w14:textId="77777777" w:rsidR="00FB0112" w:rsidRDefault="00FB0112">
            <w:pPr>
              <w:ind w:left="113"/>
              <w:rPr>
                <w:i/>
                <w:sz w:val="20"/>
              </w:rPr>
            </w:pPr>
          </w:p>
        </w:tc>
      </w:tr>
      <w:tr w:rsidR="00FB0112" w14:paraId="2DE7EC86" w14:textId="77777777" w:rsidTr="00CD0B5F">
        <w:tc>
          <w:tcPr>
            <w:tcW w:w="4820" w:type="dxa"/>
          </w:tcPr>
          <w:p w14:paraId="32BF2EE0" w14:textId="77777777" w:rsidR="00FB0112" w:rsidRDefault="00FB0112">
            <w:pPr>
              <w:rPr>
                <w:sz w:val="20"/>
              </w:rPr>
            </w:pPr>
            <w:r>
              <w:rPr>
                <w:sz w:val="20"/>
              </w:rPr>
              <w:t>Beschlossen vom Einwohnerrat am ..........................</w:t>
            </w:r>
          </w:p>
        </w:tc>
        <w:tc>
          <w:tcPr>
            <w:tcW w:w="4820" w:type="dxa"/>
          </w:tcPr>
          <w:p w14:paraId="6B762149" w14:textId="77777777" w:rsidR="00FB0112" w:rsidRDefault="00FB0112">
            <w:pPr>
              <w:ind w:left="113"/>
              <w:rPr>
                <w:i/>
                <w:sz w:val="20"/>
              </w:rPr>
            </w:pPr>
          </w:p>
        </w:tc>
      </w:tr>
      <w:tr w:rsidR="00FB0112" w14:paraId="4269CEDC" w14:textId="77777777" w:rsidTr="00CD0B5F">
        <w:tc>
          <w:tcPr>
            <w:tcW w:w="4820" w:type="dxa"/>
          </w:tcPr>
          <w:p w14:paraId="3569A606" w14:textId="77777777" w:rsidR="00FB0112" w:rsidRDefault="00FB0112">
            <w:pPr>
              <w:pStyle w:val="Funotentext"/>
              <w:tabs>
                <w:tab w:val="clear" w:pos="284"/>
              </w:tabs>
            </w:pPr>
            <w:r>
              <w:t>Im Namen der/des .....................................................</w:t>
            </w:r>
          </w:p>
        </w:tc>
        <w:tc>
          <w:tcPr>
            <w:tcW w:w="4820" w:type="dxa"/>
          </w:tcPr>
          <w:p w14:paraId="311309C0" w14:textId="77777777" w:rsidR="00FB0112" w:rsidRDefault="00FB0112">
            <w:pPr>
              <w:ind w:left="113"/>
              <w:rPr>
                <w:i/>
                <w:sz w:val="20"/>
              </w:rPr>
            </w:pPr>
          </w:p>
        </w:tc>
      </w:tr>
      <w:tr w:rsidR="00FB0112" w14:paraId="1CD6CFD3" w14:textId="77777777" w:rsidTr="00CD0B5F">
        <w:tc>
          <w:tcPr>
            <w:tcW w:w="4820" w:type="dxa"/>
          </w:tcPr>
          <w:p w14:paraId="7031AC07" w14:textId="77777777" w:rsidR="00FB0112" w:rsidRDefault="00FB0112">
            <w:pPr>
              <w:rPr>
                <w:sz w:val="20"/>
              </w:rPr>
            </w:pPr>
            <w:r>
              <w:rPr>
                <w:sz w:val="20"/>
              </w:rPr>
              <w:t>Die Bau- und Umweltschutzdirektion hat das vorlie</w:t>
            </w:r>
            <w:r>
              <w:rPr>
                <w:sz w:val="20"/>
              </w:rPr>
              <w:softHyphen/>
              <w:t>gende Wasserreglement genehmigt am ....................</w:t>
            </w:r>
          </w:p>
        </w:tc>
        <w:tc>
          <w:tcPr>
            <w:tcW w:w="4820" w:type="dxa"/>
          </w:tcPr>
          <w:p w14:paraId="3CA18E24" w14:textId="77777777" w:rsidR="00FB0112" w:rsidRDefault="00FB0112">
            <w:pPr>
              <w:ind w:left="113"/>
              <w:rPr>
                <w:i/>
                <w:sz w:val="20"/>
              </w:rPr>
            </w:pPr>
          </w:p>
        </w:tc>
      </w:tr>
      <w:tr w:rsidR="00FB0112" w14:paraId="5E22AE7A" w14:textId="77777777" w:rsidTr="00CD0B5F">
        <w:tc>
          <w:tcPr>
            <w:tcW w:w="4820" w:type="dxa"/>
          </w:tcPr>
          <w:p w14:paraId="77EF95D6" w14:textId="77777777" w:rsidR="00FB0112" w:rsidRDefault="00FB0112">
            <w:pPr>
              <w:rPr>
                <w:sz w:val="20"/>
              </w:rPr>
            </w:pPr>
            <w:r>
              <w:rPr>
                <w:sz w:val="20"/>
              </w:rPr>
              <w:t>Das Reglement tritt in Kraft am ..................................</w:t>
            </w:r>
          </w:p>
        </w:tc>
        <w:tc>
          <w:tcPr>
            <w:tcW w:w="4820" w:type="dxa"/>
          </w:tcPr>
          <w:p w14:paraId="3D5417D2" w14:textId="77777777" w:rsidR="00FB0112" w:rsidRDefault="00FB0112">
            <w:pPr>
              <w:ind w:left="113"/>
              <w:rPr>
                <w:i/>
                <w:sz w:val="20"/>
              </w:rPr>
            </w:pPr>
          </w:p>
        </w:tc>
      </w:tr>
      <w:tr w:rsidR="00FB0112" w14:paraId="3DAD08F8" w14:textId="77777777" w:rsidTr="00CD0B5F">
        <w:tc>
          <w:tcPr>
            <w:tcW w:w="4820" w:type="dxa"/>
          </w:tcPr>
          <w:p w14:paraId="738C5A54" w14:textId="77777777" w:rsidR="00FB0112" w:rsidRDefault="00FB0112">
            <w:pPr>
              <w:rPr>
                <w:sz w:val="20"/>
              </w:rPr>
            </w:pPr>
            <w:r>
              <w:rPr>
                <w:sz w:val="20"/>
              </w:rPr>
              <w:t>Im Namen des Gemeinderates</w:t>
            </w:r>
          </w:p>
        </w:tc>
        <w:tc>
          <w:tcPr>
            <w:tcW w:w="4820" w:type="dxa"/>
          </w:tcPr>
          <w:p w14:paraId="6A724AD0" w14:textId="77777777" w:rsidR="00FB0112" w:rsidRDefault="00FB0112">
            <w:pPr>
              <w:ind w:left="113"/>
              <w:rPr>
                <w:i/>
                <w:sz w:val="20"/>
              </w:rPr>
            </w:pPr>
          </w:p>
        </w:tc>
      </w:tr>
    </w:tbl>
    <w:p w14:paraId="323DF227" w14:textId="77777777" w:rsidR="00160D9C" w:rsidRDefault="00160D9C"/>
    <w:p w14:paraId="0D7F96C4" w14:textId="77777777" w:rsidR="00160D9C" w:rsidRPr="00160D9C" w:rsidRDefault="00160D9C" w:rsidP="00160D9C">
      <w:pPr>
        <w:keepNext/>
        <w:tabs>
          <w:tab w:val="left" w:pos="708"/>
        </w:tabs>
        <w:spacing w:before="240"/>
        <w:outlineLvl w:val="0"/>
        <w:rPr>
          <w:b/>
          <w:kern w:val="28"/>
          <w:sz w:val="28"/>
          <w:lang w:eastAsia="de-DE"/>
        </w:rPr>
      </w:pPr>
      <w:r>
        <w:br w:type="page"/>
      </w:r>
      <w:bookmarkStart w:id="60" w:name="_Toc491070579"/>
      <w:r w:rsidRPr="00160D9C">
        <w:rPr>
          <w:b/>
          <w:kern w:val="28"/>
          <w:sz w:val="28"/>
          <w:lang w:eastAsia="de-DE"/>
        </w:rPr>
        <w:t>Anhang</w:t>
      </w:r>
      <w:bookmarkEnd w:id="60"/>
      <w:r w:rsidRPr="00160D9C">
        <w:rPr>
          <w:b/>
          <w:kern w:val="28"/>
          <w:sz w:val="28"/>
          <w:lang w:eastAsia="de-DE"/>
        </w:rPr>
        <w:t>: Gebühren zum Wasserreglement</w:t>
      </w:r>
    </w:p>
    <w:p w14:paraId="72C79373" w14:textId="77777777" w:rsidR="00160D9C" w:rsidRPr="00160D9C" w:rsidRDefault="00160D9C" w:rsidP="00160D9C">
      <w:pPr>
        <w:tabs>
          <w:tab w:val="left" w:pos="284"/>
        </w:tabs>
        <w:spacing w:before="0" w:after="0"/>
        <w:rPr>
          <w:i/>
          <w:iCs/>
          <w:lang w:eastAsia="de-DE"/>
        </w:rPr>
      </w:pPr>
      <w:r w:rsidRPr="00160D9C">
        <w:rPr>
          <w:i/>
          <w:iCs/>
          <w:lang w:eastAsia="de-DE"/>
        </w:rPr>
        <w:t>je nach Regelung (s. Wasserreglement § 32 Abs. 1 und 2) k</w:t>
      </w:r>
      <w:r w:rsidR="007A6070">
        <w:rPr>
          <w:i/>
          <w:iCs/>
          <w:lang w:eastAsia="de-DE"/>
        </w:rPr>
        <w:t>ö</w:t>
      </w:r>
      <w:r w:rsidRPr="00160D9C">
        <w:rPr>
          <w:i/>
          <w:iCs/>
          <w:lang w:eastAsia="de-DE"/>
        </w:rPr>
        <w:t>nn</w:t>
      </w:r>
      <w:r w:rsidR="007A6070">
        <w:rPr>
          <w:i/>
          <w:iCs/>
          <w:lang w:eastAsia="de-DE"/>
        </w:rPr>
        <w:t>en diese Gebühren</w:t>
      </w:r>
      <w:r w:rsidRPr="00160D9C">
        <w:rPr>
          <w:i/>
          <w:iCs/>
          <w:lang w:eastAsia="de-DE"/>
        </w:rPr>
        <w:t xml:space="preserve"> von </w:t>
      </w:r>
      <w:r w:rsidR="007A6070">
        <w:rPr>
          <w:i/>
          <w:iCs/>
          <w:lang w:eastAsia="de-DE"/>
        </w:rPr>
        <w:t xml:space="preserve">der </w:t>
      </w:r>
      <w:r w:rsidRPr="00160D9C">
        <w:rPr>
          <w:i/>
          <w:iCs/>
          <w:lang w:eastAsia="de-DE"/>
        </w:rPr>
        <w:t>Gemeindeversammlung</w:t>
      </w:r>
      <w:r w:rsidR="007A6070">
        <w:rPr>
          <w:i/>
          <w:iCs/>
          <w:lang w:eastAsia="de-DE"/>
        </w:rPr>
        <w:t xml:space="preserve"> </w:t>
      </w:r>
      <w:r w:rsidRPr="00160D9C">
        <w:rPr>
          <w:i/>
          <w:iCs/>
          <w:lang w:eastAsia="de-DE"/>
        </w:rPr>
        <w:t>/</w:t>
      </w:r>
      <w:r w:rsidR="007A6070">
        <w:rPr>
          <w:i/>
          <w:iCs/>
          <w:lang w:eastAsia="de-DE"/>
        </w:rPr>
        <w:t xml:space="preserve"> dem </w:t>
      </w:r>
      <w:r w:rsidRPr="00160D9C">
        <w:rPr>
          <w:i/>
          <w:iCs/>
          <w:lang w:eastAsia="de-DE"/>
        </w:rPr>
        <w:t xml:space="preserve">Einwohnerrat oder </w:t>
      </w:r>
      <w:r w:rsidR="007A6070">
        <w:rPr>
          <w:i/>
          <w:iCs/>
          <w:lang w:eastAsia="de-DE"/>
        </w:rPr>
        <w:t xml:space="preserve">dem </w:t>
      </w:r>
      <w:r w:rsidRPr="00160D9C">
        <w:rPr>
          <w:i/>
          <w:iCs/>
          <w:lang w:eastAsia="de-DE"/>
        </w:rPr>
        <w:t xml:space="preserve">Gemeinderat </w:t>
      </w:r>
      <w:r w:rsidR="007A6070">
        <w:rPr>
          <w:i/>
          <w:iCs/>
          <w:lang w:eastAsia="de-DE"/>
        </w:rPr>
        <w:t>festgelegt</w:t>
      </w:r>
      <w:r w:rsidRPr="00160D9C">
        <w:rPr>
          <w:i/>
          <w:iCs/>
          <w:lang w:eastAsia="de-DE"/>
        </w:rPr>
        <w:t xml:space="preserve"> werden</w:t>
      </w:r>
    </w:p>
    <w:p w14:paraId="6D709018" w14:textId="77777777" w:rsidR="00160D9C" w:rsidRPr="00160D9C" w:rsidRDefault="00160D9C" w:rsidP="00160D9C">
      <w:pPr>
        <w:keepNext/>
        <w:numPr>
          <w:ilvl w:val="1"/>
          <w:numId w:val="0"/>
        </w:numPr>
        <w:tabs>
          <w:tab w:val="left" w:pos="284"/>
        </w:tabs>
        <w:spacing w:before="240"/>
        <w:outlineLvl w:val="1"/>
        <w:rPr>
          <w:b/>
          <w:iCs/>
          <w:sz w:val="24"/>
          <w:lang w:eastAsia="de-DE"/>
        </w:rPr>
      </w:pPr>
      <w:bookmarkStart w:id="61" w:name="_Toc491070580"/>
      <w:r w:rsidRPr="00160D9C">
        <w:rPr>
          <w:b/>
          <w:iCs/>
          <w:sz w:val="24"/>
          <w:lang w:eastAsia="de-DE"/>
        </w:rPr>
        <w:t>1.  Einmalige Beiträge</w:t>
      </w:r>
      <w:bookmarkEnd w:id="61"/>
    </w:p>
    <w:p w14:paraId="1254E986" w14:textId="77777777" w:rsidR="00160D9C" w:rsidRPr="00160D9C" w:rsidRDefault="00160D9C" w:rsidP="00160D9C">
      <w:pPr>
        <w:tabs>
          <w:tab w:val="left" w:pos="284"/>
        </w:tabs>
        <w:spacing w:before="0" w:after="0"/>
        <w:rPr>
          <w:color w:val="0070C0"/>
          <w:lang w:eastAsia="de-DE"/>
        </w:rPr>
      </w:pPr>
      <w:r w:rsidRPr="00160D9C">
        <w:rPr>
          <w:color w:val="0070C0"/>
          <w:lang w:eastAsia="de-DE"/>
        </w:rPr>
        <w:t>Die einmaligen Beiträge sind indexiert. Als Index gilt z.B. der „Zürcher-Index der Wohnbaukosten“, Baukostenplan Kapitel Nr. 51 (Bewilligungen/Gebühren), Indexstand bei Inkrafttreten des Reglements ....%</w:t>
      </w:r>
    </w:p>
    <w:p w14:paraId="5E8F7672" w14:textId="77777777" w:rsidR="00160D9C" w:rsidRPr="00160D9C" w:rsidRDefault="00160D9C" w:rsidP="00160D9C">
      <w:pPr>
        <w:keepNext/>
        <w:numPr>
          <w:ilvl w:val="2"/>
          <w:numId w:val="0"/>
        </w:numPr>
        <w:tabs>
          <w:tab w:val="left" w:pos="284"/>
        </w:tabs>
        <w:spacing w:before="240"/>
        <w:outlineLvl w:val="2"/>
        <w:rPr>
          <w:b/>
          <w:bCs/>
          <w:color w:val="0070C0"/>
          <w:sz w:val="24"/>
          <w:lang w:eastAsia="de-DE"/>
        </w:rPr>
      </w:pPr>
      <w:r w:rsidRPr="00160D9C">
        <w:rPr>
          <w:b/>
          <w:bCs/>
          <w:color w:val="0070C0"/>
          <w:sz w:val="24"/>
          <w:lang w:eastAsia="de-DE"/>
        </w:rPr>
        <w:t>1.1  Erschliessungsbeitrag (§ 36 Reglement)</w:t>
      </w:r>
    </w:p>
    <w:p w14:paraId="40BFD92B" w14:textId="77777777" w:rsidR="00160D9C" w:rsidRPr="00160D9C" w:rsidRDefault="00160D9C" w:rsidP="00160D9C">
      <w:pPr>
        <w:tabs>
          <w:tab w:val="left" w:pos="284"/>
        </w:tabs>
        <w:spacing w:before="0" w:after="0"/>
        <w:rPr>
          <w:color w:val="0070C0"/>
          <w:lang w:eastAsia="de-DE"/>
        </w:rPr>
      </w:pPr>
      <w:r w:rsidRPr="00160D9C">
        <w:rPr>
          <w:color w:val="0070C0"/>
          <w:lang w:eastAsia="de-DE"/>
        </w:rPr>
        <w:t>Der Erschliessungsbeitrag beträgt Fr. ................... pro m</w:t>
      </w:r>
      <w:r w:rsidRPr="00160D9C">
        <w:rPr>
          <w:color w:val="0070C0"/>
          <w:vertAlign w:val="superscript"/>
          <w:lang w:eastAsia="de-DE"/>
        </w:rPr>
        <w:t>2</w:t>
      </w:r>
    </w:p>
    <w:p w14:paraId="1AFB13BA" w14:textId="77777777" w:rsidR="00160D9C" w:rsidRPr="00160D9C" w:rsidRDefault="00160D9C" w:rsidP="00160D9C">
      <w:pPr>
        <w:keepNext/>
        <w:numPr>
          <w:ilvl w:val="2"/>
          <w:numId w:val="0"/>
        </w:numPr>
        <w:tabs>
          <w:tab w:val="left" w:pos="284"/>
        </w:tabs>
        <w:spacing w:before="240"/>
        <w:outlineLvl w:val="2"/>
        <w:rPr>
          <w:b/>
          <w:bCs/>
          <w:sz w:val="24"/>
          <w:lang w:eastAsia="de-DE"/>
        </w:rPr>
      </w:pPr>
      <w:r w:rsidRPr="00160D9C">
        <w:rPr>
          <w:b/>
          <w:bCs/>
          <w:sz w:val="24"/>
          <w:lang w:eastAsia="de-DE"/>
        </w:rPr>
        <w:t>1.2  Anschlussgebühr (§ 37 Reglement)</w:t>
      </w:r>
    </w:p>
    <w:p w14:paraId="2D307687" w14:textId="77777777" w:rsidR="00160D9C" w:rsidRPr="00160D9C" w:rsidRDefault="00160D9C" w:rsidP="00160D9C">
      <w:pPr>
        <w:tabs>
          <w:tab w:val="left" w:pos="284"/>
        </w:tabs>
        <w:spacing w:before="0" w:after="0"/>
        <w:rPr>
          <w:lang w:eastAsia="de-DE"/>
        </w:rPr>
      </w:pPr>
      <w:r w:rsidRPr="00160D9C">
        <w:rPr>
          <w:lang w:eastAsia="de-DE"/>
        </w:rPr>
        <w:t>Der Anschlussbeitrag beträgt Fr. .................... pro m2 Grundstückfläche,</w:t>
      </w:r>
    </w:p>
    <w:p w14:paraId="373FD61C" w14:textId="77777777" w:rsidR="00160D9C" w:rsidRPr="00160D9C" w:rsidRDefault="00160D9C" w:rsidP="00160D9C">
      <w:pPr>
        <w:tabs>
          <w:tab w:val="left" w:pos="284"/>
        </w:tabs>
        <w:spacing w:before="0" w:after="0"/>
        <w:rPr>
          <w:lang w:eastAsia="de-DE"/>
        </w:rPr>
      </w:pPr>
      <w:r w:rsidRPr="00160D9C">
        <w:rPr>
          <w:lang w:eastAsia="de-DE"/>
        </w:rPr>
        <w:tab/>
      </w:r>
      <w:r w:rsidRPr="00160D9C">
        <w:rPr>
          <w:lang w:eastAsia="de-DE"/>
        </w:rPr>
        <w:tab/>
      </w:r>
      <w:r w:rsidRPr="00160D9C">
        <w:rPr>
          <w:lang w:eastAsia="de-DE"/>
        </w:rPr>
        <w:tab/>
      </w:r>
      <w:r w:rsidRPr="00160D9C">
        <w:rPr>
          <w:lang w:eastAsia="de-DE"/>
        </w:rPr>
        <w:tab/>
      </w:r>
      <w:r w:rsidRPr="00160D9C">
        <w:rPr>
          <w:lang w:eastAsia="de-DE"/>
        </w:rPr>
        <w:tab/>
        <w:t xml:space="preserve"> Fr. .................... pro m3 Gebäudevolumen,</w:t>
      </w:r>
    </w:p>
    <w:p w14:paraId="2705CB70" w14:textId="77777777" w:rsidR="00160D9C" w:rsidRPr="00160D9C" w:rsidRDefault="00160D9C" w:rsidP="00160D9C">
      <w:pPr>
        <w:tabs>
          <w:tab w:val="left" w:pos="284"/>
        </w:tabs>
        <w:spacing w:before="0" w:after="0"/>
        <w:rPr>
          <w:lang w:eastAsia="de-DE"/>
        </w:rPr>
      </w:pPr>
      <w:r w:rsidRPr="00160D9C">
        <w:rPr>
          <w:lang w:eastAsia="de-DE"/>
        </w:rPr>
        <w:tab/>
      </w:r>
      <w:r w:rsidRPr="00160D9C">
        <w:rPr>
          <w:lang w:eastAsia="de-DE"/>
        </w:rPr>
        <w:tab/>
      </w:r>
      <w:r w:rsidRPr="00160D9C">
        <w:rPr>
          <w:lang w:eastAsia="de-DE"/>
        </w:rPr>
        <w:tab/>
      </w:r>
      <w:r w:rsidRPr="00160D9C">
        <w:rPr>
          <w:lang w:eastAsia="de-DE"/>
        </w:rPr>
        <w:tab/>
      </w:r>
      <w:r w:rsidRPr="00160D9C">
        <w:rPr>
          <w:lang w:eastAsia="de-DE"/>
        </w:rPr>
        <w:tab/>
        <w:t xml:space="preserve"> .... % des indexierten Brandlagerwertes</w:t>
      </w:r>
    </w:p>
    <w:p w14:paraId="245A444E" w14:textId="77777777" w:rsidR="00160D9C" w:rsidRPr="00160D9C" w:rsidRDefault="00160D9C" w:rsidP="00160D9C">
      <w:pPr>
        <w:keepNext/>
        <w:numPr>
          <w:ilvl w:val="2"/>
          <w:numId w:val="0"/>
        </w:numPr>
        <w:tabs>
          <w:tab w:val="left" w:pos="284"/>
        </w:tabs>
        <w:spacing w:before="240"/>
        <w:outlineLvl w:val="2"/>
        <w:rPr>
          <w:b/>
          <w:bCs/>
          <w:color w:val="00B050"/>
          <w:sz w:val="24"/>
          <w:lang w:eastAsia="de-DE"/>
        </w:rPr>
      </w:pPr>
      <w:r w:rsidRPr="00160D9C">
        <w:rPr>
          <w:b/>
          <w:bCs/>
          <w:color w:val="00B050"/>
          <w:sz w:val="24"/>
          <w:lang w:eastAsia="de-DE"/>
        </w:rPr>
        <w:t>1.2a  Anschlussgebühr nach Belastungswerten (</w:t>
      </w:r>
      <w:r w:rsidRPr="00160D9C">
        <w:rPr>
          <w:b/>
          <w:bCs/>
          <w:i/>
          <w:iCs/>
          <w:color w:val="00B050"/>
          <w:sz w:val="24"/>
          <w:lang w:eastAsia="de-DE"/>
        </w:rPr>
        <w:t>Variante</w:t>
      </w:r>
      <w:r w:rsidRPr="00160D9C">
        <w:rPr>
          <w:b/>
          <w:bCs/>
          <w:i/>
          <w:color w:val="00B050"/>
          <w:sz w:val="24"/>
          <w:lang w:eastAsia="de-DE"/>
        </w:rPr>
        <w:t xml:space="preserve"> 1 für § 37 Reglement</w:t>
      </w:r>
      <w:r w:rsidRPr="00160D9C">
        <w:rPr>
          <w:b/>
          <w:bCs/>
          <w:color w:val="00B050"/>
          <w:sz w:val="24"/>
          <w:lang w:eastAsia="de-DE"/>
        </w:rPr>
        <w:t>)</w:t>
      </w:r>
    </w:p>
    <w:p w14:paraId="35FB3C27" w14:textId="77777777" w:rsidR="00160D9C" w:rsidRPr="00160D9C" w:rsidRDefault="00160D9C" w:rsidP="00160D9C">
      <w:pPr>
        <w:tabs>
          <w:tab w:val="left" w:pos="284"/>
        </w:tabs>
        <w:spacing w:before="0" w:after="0"/>
        <w:rPr>
          <w:color w:val="00B050"/>
          <w:lang w:eastAsia="de-DE"/>
        </w:rPr>
      </w:pPr>
      <w:r w:rsidRPr="00160D9C">
        <w:rPr>
          <w:color w:val="00B050"/>
          <w:lang w:eastAsia="de-DE"/>
        </w:rPr>
        <w:t xml:space="preserve">Die Anschlussgebühr beträgt Fr. ..................... pro SVGW-Wert </w:t>
      </w:r>
    </w:p>
    <w:p w14:paraId="023F7984" w14:textId="77777777" w:rsidR="00160D9C" w:rsidRPr="00160D9C" w:rsidRDefault="00160D9C" w:rsidP="00160D9C">
      <w:pPr>
        <w:keepNext/>
        <w:numPr>
          <w:ilvl w:val="2"/>
          <w:numId w:val="0"/>
        </w:numPr>
        <w:tabs>
          <w:tab w:val="left" w:pos="284"/>
        </w:tabs>
        <w:spacing w:before="240"/>
        <w:outlineLvl w:val="2"/>
        <w:rPr>
          <w:b/>
          <w:bCs/>
          <w:color w:val="00B050"/>
          <w:sz w:val="24"/>
          <w:lang w:eastAsia="de-DE"/>
        </w:rPr>
      </w:pPr>
      <w:r w:rsidRPr="00160D9C">
        <w:rPr>
          <w:b/>
          <w:bCs/>
          <w:color w:val="00B050"/>
          <w:sz w:val="24"/>
          <w:lang w:eastAsia="de-DE"/>
        </w:rPr>
        <w:t>1.2b  Anschlussgebühr nach Wasserzähler (</w:t>
      </w:r>
      <w:r w:rsidRPr="00160D9C">
        <w:rPr>
          <w:b/>
          <w:bCs/>
          <w:i/>
          <w:iCs/>
          <w:color w:val="00B050"/>
          <w:sz w:val="24"/>
          <w:lang w:eastAsia="de-DE"/>
        </w:rPr>
        <w:t xml:space="preserve">Variante </w:t>
      </w:r>
      <w:r w:rsidRPr="00160D9C">
        <w:rPr>
          <w:b/>
          <w:bCs/>
          <w:i/>
          <w:color w:val="00B050"/>
          <w:sz w:val="24"/>
          <w:lang w:eastAsia="de-DE"/>
        </w:rPr>
        <w:t>2 für § 37 Reglement</w:t>
      </w:r>
      <w:r w:rsidRPr="00160D9C">
        <w:rPr>
          <w:b/>
          <w:bCs/>
          <w:color w:val="00B050"/>
          <w:sz w:val="24"/>
          <w:lang w:eastAsia="de-DE"/>
        </w:rPr>
        <w:t>)</w:t>
      </w:r>
    </w:p>
    <w:p w14:paraId="58256C28" w14:textId="77777777" w:rsidR="00160D9C" w:rsidRPr="00160D9C" w:rsidRDefault="00160D9C" w:rsidP="00160D9C">
      <w:pPr>
        <w:tabs>
          <w:tab w:val="left" w:pos="284"/>
        </w:tabs>
        <w:spacing w:before="0" w:after="0"/>
        <w:rPr>
          <w:color w:val="00B050"/>
          <w:lang w:eastAsia="de-DE"/>
        </w:rPr>
      </w:pPr>
      <w:r w:rsidRPr="00160D9C">
        <w:rPr>
          <w:color w:val="00B050"/>
          <w:lang w:eastAsia="de-DE"/>
        </w:rPr>
        <w:t>Die Anschlussgebühr beträgt Fr. .................... für die Wasserzählergrösse ....................</w:t>
      </w:r>
    </w:p>
    <w:p w14:paraId="2EB32502" w14:textId="77777777" w:rsidR="00160D9C" w:rsidRPr="00160D9C" w:rsidRDefault="00160D9C" w:rsidP="00160D9C">
      <w:pPr>
        <w:tabs>
          <w:tab w:val="left" w:pos="284"/>
          <w:tab w:val="left" w:pos="2880"/>
        </w:tabs>
        <w:spacing w:before="60" w:after="0"/>
        <w:rPr>
          <w:color w:val="00B050"/>
          <w:lang w:eastAsia="de-DE"/>
        </w:rPr>
      </w:pPr>
      <w:r w:rsidRPr="00160D9C">
        <w:rPr>
          <w:color w:val="00B050"/>
          <w:lang w:eastAsia="de-DE"/>
        </w:rPr>
        <w:tab/>
      </w:r>
      <w:r w:rsidRPr="00160D9C">
        <w:rPr>
          <w:color w:val="00B050"/>
          <w:lang w:eastAsia="de-DE"/>
        </w:rPr>
        <w:tab/>
        <w:t>Fr. .................... für die Wasserzählergrösse ....................</w:t>
      </w:r>
    </w:p>
    <w:p w14:paraId="299F8C7A" w14:textId="77777777" w:rsidR="00160D9C" w:rsidRPr="00160D9C" w:rsidRDefault="00160D9C" w:rsidP="00160D9C">
      <w:pPr>
        <w:tabs>
          <w:tab w:val="left" w:pos="284"/>
          <w:tab w:val="left" w:pos="2880"/>
        </w:tabs>
        <w:spacing w:before="60" w:after="0"/>
        <w:rPr>
          <w:color w:val="00B050"/>
          <w:lang w:eastAsia="de-DE"/>
        </w:rPr>
      </w:pPr>
      <w:r w:rsidRPr="00160D9C">
        <w:rPr>
          <w:color w:val="00B050"/>
          <w:lang w:eastAsia="de-DE"/>
        </w:rPr>
        <w:tab/>
      </w:r>
      <w:r w:rsidRPr="00160D9C">
        <w:rPr>
          <w:color w:val="00B050"/>
          <w:lang w:eastAsia="de-DE"/>
        </w:rPr>
        <w:tab/>
        <w:t>Fr. .................... für die Wasserzählergrösse ....................</w:t>
      </w:r>
    </w:p>
    <w:p w14:paraId="68DCFA7C" w14:textId="77777777" w:rsidR="00160D9C" w:rsidRPr="00160D9C" w:rsidRDefault="00160D9C" w:rsidP="00160D9C">
      <w:pPr>
        <w:keepNext/>
        <w:numPr>
          <w:ilvl w:val="1"/>
          <w:numId w:val="0"/>
        </w:numPr>
        <w:tabs>
          <w:tab w:val="left" w:pos="284"/>
        </w:tabs>
        <w:spacing w:before="240"/>
        <w:outlineLvl w:val="1"/>
        <w:rPr>
          <w:b/>
          <w:iCs/>
          <w:sz w:val="24"/>
          <w:lang w:eastAsia="de-DE"/>
        </w:rPr>
      </w:pPr>
      <w:bookmarkStart w:id="62" w:name="_Toc491070581"/>
      <w:r w:rsidRPr="00160D9C">
        <w:rPr>
          <w:b/>
          <w:iCs/>
          <w:sz w:val="24"/>
          <w:lang w:eastAsia="de-DE"/>
        </w:rPr>
        <w:t>2.  Jährliche Wassergebühren</w:t>
      </w:r>
      <w:bookmarkEnd w:id="62"/>
    </w:p>
    <w:p w14:paraId="008262E8" w14:textId="77777777" w:rsidR="00160D9C" w:rsidRPr="00160D9C" w:rsidRDefault="00160D9C" w:rsidP="00160D9C">
      <w:pPr>
        <w:keepNext/>
        <w:numPr>
          <w:ilvl w:val="2"/>
          <w:numId w:val="0"/>
        </w:numPr>
        <w:tabs>
          <w:tab w:val="left" w:pos="284"/>
        </w:tabs>
        <w:spacing w:before="240"/>
        <w:outlineLvl w:val="2"/>
        <w:rPr>
          <w:b/>
          <w:bCs/>
          <w:color w:val="0070C0"/>
          <w:sz w:val="24"/>
          <w:lang w:eastAsia="de-DE"/>
        </w:rPr>
      </w:pPr>
      <w:r w:rsidRPr="00160D9C">
        <w:rPr>
          <w:b/>
          <w:bCs/>
          <w:color w:val="0070C0"/>
          <w:sz w:val="24"/>
          <w:lang w:eastAsia="de-DE"/>
        </w:rPr>
        <w:t>2.1  Grundgebühr (§ 39 Reglement)</w:t>
      </w:r>
    </w:p>
    <w:p w14:paraId="25191B6D" w14:textId="77777777" w:rsidR="00160D9C" w:rsidRPr="00160D9C" w:rsidRDefault="00160D9C" w:rsidP="00160D9C">
      <w:pPr>
        <w:tabs>
          <w:tab w:val="left" w:pos="284"/>
        </w:tabs>
        <w:spacing w:before="0" w:after="0"/>
        <w:rPr>
          <w:color w:val="0070C0"/>
          <w:lang w:eastAsia="de-DE"/>
        </w:rPr>
      </w:pPr>
      <w:r w:rsidRPr="00160D9C">
        <w:rPr>
          <w:color w:val="0070C0"/>
          <w:lang w:eastAsia="de-DE"/>
        </w:rPr>
        <w:t xml:space="preserve">Die Grundgebühr beträgt Fr. .................... pro </w:t>
      </w:r>
      <w:r w:rsidR="008F1FE9">
        <w:rPr>
          <w:color w:val="0070C0"/>
          <w:lang w:eastAsia="de-DE"/>
        </w:rPr>
        <w:t>...................</w:t>
      </w:r>
    </w:p>
    <w:p w14:paraId="4F3DE077" w14:textId="77777777" w:rsidR="00160D9C" w:rsidRPr="00160D9C" w:rsidRDefault="00160D9C" w:rsidP="00160D9C">
      <w:pPr>
        <w:keepNext/>
        <w:numPr>
          <w:ilvl w:val="2"/>
          <w:numId w:val="0"/>
        </w:numPr>
        <w:tabs>
          <w:tab w:val="left" w:pos="284"/>
        </w:tabs>
        <w:spacing w:before="240"/>
        <w:outlineLvl w:val="2"/>
        <w:rPr>
          <w:b/>
          <w:bCs/>
          <w:color w:val="00B050"/>
          <w:sz w:val="24"/>
          <w:lang w:eastAsia="de-DE"/>
        </w:rPr>
      </w:pPr>
      <w:r w:rsidRPr="00160D9C">
        <w:rPr>
          <w:b/>
          <w:bCs/>
          <w:color w:val="00B050"/>
          <w:sz w:val="24"/>
          <w:lang w:eastAsia="de-DE"/>
        </w:rPr>
        <w:t xml:space="preserve">2.1a  Grundgebühr nach Belastungswerten </w:t>
      </w:r>
      <w:r w:rsidRPr="00160D9C">
        <w:rPr>
          <w:b/>
          <w:bCs/>
          <w:i/>
          <w:color w:val="00B050"/>
          <w:sz w:val="24"/>
          <w:lang w:eastAsia="de-DE"/>
        </w:rPr>
        <w:t>(</w:t>
      </w:r>
      <w:r w:rsidRPr="00160D9C">
        <w:rPr>
          <w:b/>
          <w:bCs/>
          <w:i/>
          <w:iCs/>
          <w:color w:val="00B050"/>
          <w:sz w:val="24"/>
          <w:lang w:eastAsia="de-DE"/>
        </w:rPr>
        <w:t xml:space="preserve">Variante 1 § für § 39 </w:t>
      </w:r>
      <w:r w:rsidRPr="00160D9C">
        <w:rPr>
          <w:b/>
          <w:bCs/>
          <w:i/>
          <w:color w:val="00B050"/>
          <w:sz w:val="24"/>
          <w:lang w:eastAsia="de-DE"/>
        </w:rPr>
        <w:t>Reglement)</w:t>
      </w:r>
    </w:p>
    <w:p w14:paraId="13D91F98" w14:textId="77777777" w:rsidR="00160D9C" w:rsidRPr="00160D9C" w:rsidRDefault="00160D9C" w:rsidP="00160D9C">
      <w:pPr>
        <w:tabs>
          <w:tab w:val="left" w:pos="284"/>
        </w:tabs>
        <w:spacing w:before="0"/>
        <w:rPr>
          <w:color w:val="00B050"/>
        </w:rPr>
      </w:pPr>
      <w:r w:rsidRPr="00160D9C">
        <w:rPr>
          <w:color w:val="00B050"/>
        </w:rPr>
        <w:t>Die Grundgebühr beträgt Fr. .................... pro SVGW-Wert</w:t>
      </w:r>
    </w:p>
    <w:p w14:paraId="0B9DCAA9" w14:textId="77777777" w:rsidR="00160D9C" w:rsidRPr="00160D9C" w:rsidRDefault="00160D9C" w:rsidP="00160D9C">
      <w:pPr>
        <w:tabs>
          <w:tab w:val="left" w:pos="284"/>
        </w:tabs>
        <w:spacing w:before="60" w:after="0"/>
        <w:rPr>
          <w:color w:val="00B050"/>
        </w:rPr>
      </w:pPr>
      <w:r w:rsidRPr="00160D9C">
        <w:rPr>
          <w:color w:val="00B050"/>
        </w:rPr>
        <w:t>Die Grundgebühr für Sprinkleranlagen beträgt Fr. .................... pro l/Sek</w:t>
      </w:r>
    </w:p>
    <w:p w14:paraId="3F7470F6" w14:textId="77777777" w:rsidR="00160D9C" w:rsidRPr="00160D9C" w:rsidRDefault="00160D9C" w:rsidP="00160D9C">
      <w:pPr>
        <w:tabs>
          <w:tab w:val="left" w:pos="284"/>
        </w:tabs>
        <w:spacing w:before="240"/>
        <w:rPr>
          <w:b/>
          <w:bCs/>
          <w:color w:val="00B050"/>
          <w:sz w:val="24"/>
          <w:lang w:eastAsia="de-DE"/>
        </w:rPr>
      </w:pPr>
      <w:r w:rsidRPr="00160D9C">
        <w:rPr>
          <w:b/>
          <w:bCs/>
          <w:color w:val="00B050"/>
          <w:sz w:val="24"/>
          <w:lang w:eastAsia="de-DE"/>
        </w:rPr>
        <w:t xml:space="preserve">2.1b  Grundgebühr nach Wasserzähler </w:t>
      </w:r>
      <w:r w:rsidRPr="00160D9C">
        <w:rPr>
          <w:b/>
          <w:bCs/>
          <w:i/>
          <w:color w:val="00B050"/>
          <w:sz w:val="24"/>
          <w:lang w:eastAsia="de-DE"/>
        </w:rPr>
        <w:t>(</w:t>
      </w:r>
      <w:r w:rsidRPr="00160D9C">
        <w:rPr>
          <w:b/>
          <w:bCs/>
          <w:i/>
          <w:iCs/>
          <w:color w:val="00B050"/>
          <w:sz w:val="24"/>
          <w:lang w:eastAsia="de-DE"/>
        </w:rPr>
        <w:t>Variante</w:t>
      </w:r>
      <w:r w:rsidRPr="00160D9C">
        <w:rPr>
          <w:b/>
          <w:bCs/>
          <w:i/>
          <w:color w:val="00B050"/>
          <w:sz w:val="24"/>
          <w:lang w:eastAsia="de-DE"/>
        </w:rPr>
        <w:t xml:space="preserve"> 2 für § 39 Reglement)</w:t>
      </w:r>
    </w:p>
    <w:p w14:paraId="711E76B7" w14:textId="77777777" w:rsidR="00160D9C" w:rsidRPr="00160D9C" w:rsidRDefault="00160D9C" w:rsidP="00160D9C">
      <w:pPr>
        <w:tabs>
          <w:tab w:val="left" w:pos="3828"/>
        </w:tabs>
        <w:spacing w:before="0" w:after="0"/>
        <w:rPr>
          <w:color w:val="00B050"/>
        </w:rPr>
      </w:pPr>
      <w:r w:rsidRPr="00160D9C">
        <w:rPr>
          <w:color w:val="00B050"/>
        </w:rPr>
        <w:t>Die Grundgebühr beträgt Fr. .................... für die Wasserzählergrösse ....................</w:t>
      </w:r>
    </w:p>
    <w:p w14:paraId="38BD3328" w14:textId="77777777" w:rsidR="00160D9C" w:rsidRPr="00160D9C" w:rsidRDefault="00160D9C" w:rsidP="00160D9C">
      <w:pPr>
        <w:tabs>
          <w:tab w:val="left" w:pos="2495"/>
        </w:tabs>
        <w:spacing w:before="60" w:after="0"/>
        <w:rPr>
          <w:color w:val="00B050"/>
        </w:rPr>
      </w:pPr>
      <w:r w:rsidRPr="00160D9C">
        <w:rPr>
          <w:color w:val="00B050"/>
        </w:rPr>
        <w:tab/>
        <w:t>Fr. .................... für die Wasserzählergrösse ....................</w:t>
      </w:r>
    </w:p>
    <w:p w14:paraId="4D6055EE" w14:textId="77777777" w:rsidR="00160D9C" w:rsidRPr="00160D9C" w:rsidRDefault="00160D9C" w:rsidP="00160D9C">
      <w:pPr>
        <w:tabs>
          <w:tab w:val="left" w:pos="2495"/>
        </w:tabs>
        <w:spacing w:before="60" w:after="0"/>
        <w:rPr>
          <w:color w:val="00B050"/>
        </w:rPr>
      </w:pPr>
      <w:r w:rsidRPr="00160D9C">
        <w:rPr>
          <w:color w:val="00B050"/>
        </w:rPr>
        <w:tab/>
        <w:t>Fr. .................... für die Wasserzählergrösse ....................</w:t>
      </w:r>
    </w:p>
    <w:p w14:paraId="03CD617C" w14:textId="77777777" w:rsidR="00160D9C" w:rsidRPr="00160D9C" w:rsidRDefault="00160D9C" w:rsidP="00160D9C">
      <w:pPr>
        <w:keepNext/>
        <w:numPr>
          <w:ilvl w:val="2"/>
          <w:numId w:val="0"/>
        </w:numPr>
        <w:tabs>
          <w:tab w:val="left" w:pos="284"/>
        </w:tabs>
        <w:spacing w:before="240"/>
        <w:outlineLvl w:val="2"/>
        <w:rPr>
          <w:b/>
          <w:bCs/>
          <w:sz w:val="24"/>
          <w:lang w:eastAsia="de-DE"/>
        </w:rPr>
      </w:pPr>
      <w:r w:rsidRPr="00160D9C">
        <w:rPr>
          <w:b/>
          <w:bCs/>
          <w:sz w:val="24"/>
          <w:lang w:eastAsia="de-DE"/>
        </w:rPr>
        <w:t>2.2  Wassermengengebühr (§ 40 Reglement)</w:t>
      </w:r>
    </w:p>
    <w:p w14:paraId="7921733D" w14:textId="77777777" w:rsidR="00160D9C" w:rsidRPr="00160D9C" w:rsidRDefault="00160D9C" w:rsidP="00160D9C">
      <w:pPr>
        <w:tabs>
          <w:tab w:val="left" w:pos="284"/>
        </w:tabs>
        <w:spacing w:before="0" w:after="0"/>
        <w:rPr>
          <w:lang w:eastAsia="de-DE"/>
        </w:rPr>
      </w:pPr>
      <w:r w:rsidRPr="00160D9C">
        <w:rPr>
          <w:lang w:eastAsia="de-DE"/>
        </w:rPr>
        <w:t>Die Mengengebühr beträgt Fr. .................... pro m</w:t>
      </w:r>
      <w:r w:rsidRPr="00160D9C">
        <w:rPr>
          <w:vertAlign w:val="superscript"/>
          <w:lang w:eastAsia="de-DE"/>
        </w:rPr>
        <w:t>3</w:t>
      </w:r>
      <w:r w:rsidRPr="00160D9C">
        <w:rPr>
          <w:lang w:eastAsia="de-DE"/>
        </w:rPr>
        <w:t xml:space="preserve"> Wasser</w:t>
      </w:r>
    </w:p>
    <w:p w14:paraId="134ED6E9" w14:textId="77777777" w:rsidR="00160D9C" w:rsidRPr="00160D9C" w:rsidRDefault="00160D9C" w:rsidP="00160D9C">
      <w:pPr>
        <w:keepNext/>
        <w:numPr>
          <w:ilvl w:val="2"/>
          <w:numId w:val="0"/>
        </w:numPr>
        <w:tabs>
          <w:tab w:val="left" w:pos="284"/>
        </w:tabs>
        <w:spacing w:before="240"/>
        <w:outlineLvl w:val="2"/>
        <w:rPr>
          <w:b/>
          <w:bCs/>
          <w:color w:val="0070C0"/>
          <w:sz w:val="24"/>
          <w:lang w:eastAsia="de-DE"/>
        </w:rPr>
      </w:pPr>
      <w:r w:rsidRPr="00160D9C">
        <w:rPr>
          <w:b/>
          <w:bCs/>
          <w:color w:val="0070C0"/>
          <w:sz w:val="24"/>
          <w:lang w:eastAsia="de-DE"/>
        </w:rPr>
        <w:t>2.3  Mietgebühr für Wasserzähler (§ 38 Reglement)</w:t>
      </w:r>
    </w:p>
    <w:p w14:paraId="529763E9" w14:textId="77777777" w:rsidR="00160D9C" w:rsidRPr="00160D9C" w:rsidRDefault="00160D9C" w:rsidP="00160D9C">
      <w:pPr>
        <w:spacing w:before="0" w:after="0"/>
        <w:rPr>
          <w:color w:val="0070C0"/>
          <w:lang w:eastAsia="de-DE"/>
        </w:rPr>
      </w:pPr>
      <w:r w:rsidRPr="00160D9C">
        <w:rPr>
          <w:color w:val="0070C0"/>
          <w:lang w:eastAsia="de-DE"/>
        </w:rPr>
        <w:t>Die Mietgebühr beträgt Fr. .................... für die Wasserzählergrösse ....................</w:t>
      </w:r>
    </w:p>
    <w:p w14:paraId="14E0D57D" w14:textId="77777777" w:rsidR="00160D9C" w:rsidRPr="00160D9C" w:rsidRDefault="00160D9C" w:rsidP="00160D9C">
      <w:pPr>
        <w:tabs>
          <w:tab w:val="left" w:pos="2296"/>
        </w:tabs>
        <w:spacing w:before="60" w:after="0"/>
        <w:rPr>
          <w:color w:val="0070C0"/>
          <w:lang w:eastAsia="de-DE"/>
        </w:rPr>
      </w:pPr>
      <w:r w:rsidRPr="00160D9C">
        <w:rPr>
          <w:color w:val="0070C0"/>
          <w:lang w:eastAsia="de-DE"/>
        </w:rPr>
        <w:tab/>
        <w:t>Fr. .................... für die Wasserzählergrösse ....................</w:t>
      </w:r>
    </w:p>
    <w:p w14:paraId="106AC8D9" w14:textId="77777777" w:rsidR="00160D9C" w:rsidRPr="00160D9C" w:rsidRDefault="00160D9C" w:rsidP="00160D9C">
      <w:pPr>
        <w:tabs>
          <w:tab w:val="left" w:pos="2296"/>
        </w:tabs>
        <w:spacing w:before="60" w:after="0"/>
        <w:rPr>
          <w:color w:val="0070C0"/>
          <w:lang w:eastAsia="de-DE"/>
        </w:rPr>
      </w:pPr>
      <w:r w:rsidRPr="00160D9C">
        <w:rPr>
          <w:color w:val="0070C0"/>
          <w:lang w:eastAsia="de-DE"/>
        </w:rPr>
        <w:tab/>
        <w:t>Fr. .................... für die Wasserzählergrösse ....................</w:t>
      </w:r>
    </w:p>
    <w:p w14:paraId="6BA7D54A" w14:textId="77777777" w:rsidR="00EA1163" w:rsidRDefault="008F1FE9" w:rsidP="008F1FE9">
      <w:pPr>
        <w:keepNext/>
        <w:numPr>
          <w:ilvl w:val="1"/>
          <w:numId w:val="0"/>
        </w:numPr>
        <w:tabs>
          <w:tab w:val="left" w:pos="284"/>
        </w:tabs>
        <w:spacing w:before="240"/>
        <w:outlineLvl w:val="1"/>
        <w:rPr>
          <w:b/>
          <w:iCs/>
          <w:sz w:val="24"/>
          <w:lang w:eastAsia="de-DE"/>
        </w:rPr>
      </w:pPr>
      <w:r>
        <w:rPr>
          <w:b/>
          <w:iCs/>
          <w:sz w:val="24"/>
          <w:lang w:eastAsia="de-DE"/>
        </w:rPr>
        <w:t>3</w:t>
      </w:r>
      <w:r w:rsidRPr="00160D9C">
        <w:rPr>
          <w:b/>
          <w:iCs/>
          <w:sz w:val="24"/>
          <w:lang w:eastAsia="de-DE"/>
        </w:rPr>
        <w:t xml:space="preserve">.  </w:t>
      </w:r>
      <w:r>
        <w:rPr>
          <w:b/>
          <w:iCs/>
          <w:sz w:val="24"/>
          <w:lang w:eastAsia="de-DE"/>
        </w:rPr>
        <w:t>Bauwasserbezug</w:t>
      </w:r>
    </w:p>
    <w:p w14:paraId="20AE7B62" w14:textId="77777777" w:rsidR="00EA1163" w:rsidRDefault="00EA1163" w:rsidP="00EA1163">
      <w:pPr>
        <w:spacing w:before="0" w:after="0"/>
        <w:rPr>
          <w:lang w:eastAsia="de-DE"/>
        </w:rPr>
      </w:pPr>
      <w:r>
        <w:rPr>
          <w:lang w:eastAsia="de-DE"/>
        </w:rPr>
        <w:t>Die Installation wird nach Aufwand in Rechnung gestellt</w:t>
      </w:r>
    </w:p>
    <w:p w14:paraId="60C0300C" w14:textId="77777777" w:rsidR="00EA1163" w:rsidRPr="00160D9C" w:rsidRDefault="001F78A3" w:rsidP="00EA1163">
      <w:pPr>
        <w:spacing w:before="0" w:after="0"/>
        <w:rPr>
          <w:lang w:eastAsia="de-DE"/>
        </w:rPr>
      </w:pPr>
      <w:r>
        <w:rPr>
          <w:lang w:eastAsia="de-DE"/>
        </w:rPr>
        <w:t>Für d</w:t>
      </w:r>
      <w:r w:rsidR="00EA1163">
        <w:rPr>
          <w:lang w:eastAsia="de-DE"/>
        </w:rPr>
        <w:t xml:space="preserve">as bezogene Wasser </w:t>
      </w:r>
      <w:r>
        <w:rPr>
          <w:lang w:eastAsia="de-DE"/>
        </w:rPr>
        <w:t>wird eine</w:t>
      </w:r>
      <w:r w:rsidR="00EA1163">
        <w:rPr>
          <w:lang w:eastAsia="de-DE"/>
        </w:rPr>
        <w:t xml:space="preserve"> Mengengebühr gemäss 2.2.</w:t>
      </w:r>
      <w:r>
        <w:rPr>
          <w:lang w:eastAsia="de-DE"/>
        </w:rPr>
        <w:t xml:space="preserve"> verrechnet</w:t>
      </w:r>
    </w:p>
    <w:p w14:paraId="48002735" w14:textId="77777777" w:rsidR="008F1FE9" w:rsidRDefault="008F1FE9" w:rsidP="00160D9C">
      <w:pPr>
        <w:spacing w:after="0"/>
        <w:rPr>
          <w:lang w:eastAsia="de-DE"/>
        </w:rPr>
      </w:pPr>
    </w:p>
    <w:p w14:paraId="48ECF6D8" w14:textId="77777777" w:rsidR="00160D9C" w:rsidRPr="00160D9C" w:rsidRDefault="00160D9C" w:rsidP="00160D9C">
      <w:pPr>
        <w:spacing w:after="0"/>
        <w:rPr>
          <w:lang w:eastAsia="de-DE"/>
        </w:rPr>
      </w:pPr>
      <w:r w:rsidRPr="00160D9C">
        <w:rPr>
          <w:lang w:eastAsia="de-DE"/>
        </w:rPr>
        <w:t>Beschlossen an der Gemeindeversammlung</w:t>
      </w:r>
      <w:r w:rsidR="001F78A3">
        <w:rPr>
          <w:lang w:eastAsia="de-DE"/>
        </w:rPr>
        <w:t xml:space="preserve"> </w:t>
      </w:r>
      <w:r w:rsidRPr="00160D9C">
        <w:rPr>
          <w:lang w:eastAsia="de-DE"/>
        </w:rPr>
        <w:t>/</w:t>
      </w:r>
      <w:r w:rsidR="001F78A3">
        <w:rPr>
          <w:lang w:eastAsia="de-DE"/>
        </w:rPr>
        <w:t xml:space="preserve"> </w:t>
      </w:r>
      <w:r w:rsidRPr="00160D9C">
        <w:rPr>
          <w:lang w:eastAsia="de-DE"/>
        </w:rPr>
        <w:t>vom Einwohnerrat</w:t>
      </w:r>
      <w:r w:rsidR="001F78A3">
        <w:rPr>
          <w:lang w:eastAsia="de-DE"/>
        </w:rPr>
        <w:t xml:space="preserve"> </w:t>
      </w:r>
      <w:r w:rsidRPr="00160D9C">
        <w:rPr>
          <w:lang w:eastAsia="de-DE"/>
        </w:rPr>
        <w:t>/</w:t>
      </w:r>
      <w:r w:rsidR="001F78A3">
        <w:rPr>
          <w:lang w:eastAsia="de-DE"/>
        </w:rPr>
        <w:t xml:space="preserve"> </w:t>
      </w:r>
      <w:r w:rsidRPr="00160D9C">
        <w:rPr>
          <w:lang w:eastAsia="de-DE"/>
        </w:rPr>
        <w:t>vom Gemeinderat am</w:t>
      </w:r>
    </w:p>
    <w:p w14:paraId="45C68719" w14:textId="77777777" w:rsidR="00C55A9F" w:rsidRDefault="00160D9C" w:rsidP="00160D9C">
      <w:pPr>
        <w:spacing w:before="240" w:after="0"/>
      </w:pPr>
      <w:r w:rsidRPr="00160D9C">
        <w:rPr>
          <w:lang w:eastAsia="de-DE"/>
        </w:rPr>
        <w:t>................... Namen des ..............................</w:t>
      </w:r>
    </w:p>
    <w:sectPr w:rsidR="00C55A9F">
      <w:headerReference w:type="default" r:id="rId10"/>
      <w:pgSz w:w="11907" w:h="16840" w:code="9"/>
      <w:pgMar w:top="1134" w:right="1134" w:bottom="567" w:left="1418"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7F7C" w14:textId="77777777" w:rsidR="00A5131D" w:rsidRDefault="00A5131D">
      <w:r>
        <w:separator/>
      </w:r>
    </w:p>
  </w:endnote>
  <w:endnote w:type="continuationSeparator" w:id="0">
    <w:p w14:paraId="5F261D85" w14:textId="77777777" w:rsidR="00A5131D" w:rsidRDefault="00A5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7A0B" w14:textId="24A378FF" w:rsidR="000F62DC" w:rsidRDefault="000F62DC">
    <w:pPr>
      <w:pStyle w:val="Fuzeile"/>
      <w:pBdr>
        <w:top w:val="single" w:sz="6" w:space="1" w:color="auto"/>
      </w:pBdr>
    </w:pPr>
    <w:r>
      <w:rPr>
        <w:snapToGrid w:val="0"/>
        <w:lang w:eastAsia="de-DE"/>
      </w:rPr>
      <w:t>Muster-Wasserreglement Teil 2</w:t>
    </w:r>
    <w:r>
      <w:tab/>
    </w:r>
    <w:r>
      <w:rPr>
        <w:snapToGrid w:val="0"/>
        <w:lang w:eastAsia="de-DE"/>
      </w:rPr>
      <w:t xml:space="preserve">Seite </w:t>
    </w:r>
    <w:r>
      <w:rPr>
        <w:snapToGrid w:val="0"/>
        <w:lang w:eastAsia="de-DE"/>
      </w:rPr>
      <w:fldChar w:fldCharType="begin"/>
    </w:r>
    <w:r>
      <w:rPr>
        <w:snapToGrid w:val="0"/>
        <w:lang w:eastAsia="de-DE"/>
      </w:rPr>
      <w:instrText xml:space="preserve"> PAGE </w:instrText>
    </w:r>
    <w:r>
      <w:rPr>
        <w:snapToGrid w:val="0"/>
        <w:lang w:eastAsia="de-DE"/>
      </w:rPr>
      <w:fldChar w:fldCharType="separate"/>
    </w:r>
    <w:r w:rsidR="00C93C84">
      <w:rPr>
        <w:noProof/>
        <w:snapToGrid w:val="0"/>
        <w:lang w:eastAsia="de-DE"/>
      </w:rPr>
      <w:t>1</w:t>
    </w:r>
    <w:r>
      <w:rPr>
        <w:snapToGrid w:val="0"/>
        <w:lang w:eastAsia="de-DE"/>
      </w:rPr>
      <w:fldChar w:fldCharType="end"/>
    </w:r>
    <w:r>
      <w:rPr>
        <w:snapToGrid w:val="0"/>
        <w:lang w:eastAsia="de-DE"/>
      </w:rPr>
      <w:t>/</w:t>
    </w:r>
    <w:r>
      <w:rPr>
        <w:snapToGrid w:val="0"/>
        <w:lang w:eastAsia="de-DE"/>
      </w:rPr>
      <w:fldChar w:fldCharType="begin"/>
    </w:r>
    <w:r>
      <w:rPr>
        <w:snapToGrid w:val="0"/>
        <w:lang w:eastAsia="de-DE"/>
      </w:rPr>
      <w:instrText xml:space="preserve"> NUMPAGES </w:instrText>
    </w:r>
    <w:r>
      <w:rPr>
        <w:snapToGrid w:val="0"/>
        <w:lang w:eastAsia="de-DE"/>
      </w:rPr>
      <w:fldChar w:fldCharType="separate"/>
    </w:r>
    <w:r w:rsidR="00C93C84">
      <w:rPr>
        <w:noProof/>
        <w:snapToGrid w:val="0"/>
        <w:lang w:eastAsia="de-DE"/>
      </w:rPr>
      <w:t>23</w:t>
    </w:r>
    <w:r>
      <w:rPr>
        <w:snapToGrid w:val="0"/>
        <w:lang w:eastAsia="de-DE"/>
      </w:rPr>
      <w:fldChar w:fldCharType="end"/>
    </w:r>
    <w:r>
      <w:rPr>
        <w:snapToGrid w:val="0"/>
        <w:lang w:eastAsia="de-DE"/>
      </w:rPr>
      <w:tab/>
    </w:r>
    <w:r w:rsidR="002A08EA">
      <w:rPr>
        <w:snapToGrid w:val="0"/>
        <w:lang w:eastAsia="de-DE"/>
      </w:rPr>
      <w:t>07.10</w:t>
    </w:r>
    <w:r>
      <w:rPr>
        <w:snapToGrid w:val="0"/>
        <w:lang w:eastAsia="de-DE"/>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24FF5" w14:textId="77777777" w:rsidR="00A5131D" w:rsidRDefault="00A5131D">
      <w:r>
        <w:separator/>
      </w:r>
    </w:p>
  </w:footnote>
  <w:footnote w:type="continuationSeparator" w:id="0">
    <w:p w14:paraId="5ED3681A" w14:textId="77777777" w:rsidR="00A5131D" w:rsidRDefault="00A5131D">
      <w:r>
        <w:continuationSeparator/>
      </w:r>
    </w:p>
  </w:footnote>
  <w:footnote w:id="1">
    <w:p w14:paraId="2EACFFAA" w14:textId="77777777" w:rsidR="000F62DC" w:rsidRDefault="000F62DC">
      <w:pPr>
        <w:pStyle w:val="Funotentext"/>
      </w:pPr>
      <w:r>
        <w:rPr>
          <w:rStyle w:val="Funotenzeichen"/>
        </w:rPr>
        <w:t>1)</w:t>
      </w:r>
      <w:r>
        <w:t xml:space="preserve"> GS 24.293, SGS 180</w:t>
      </w:r>
    </w:p>
  </w:footnote>
  <w:footnote w:id="2">
    <w:p w14:paraId="3DD8DC13" w14:textId="77777777" w:rsidR="000F62DC" w:rsidRDefault="000F62DC">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FD12" w14:textId="77777777" w:rsidR="000F62DC" w:rsidRDefault="000F62DC">
    <w:pPr>
      <w:pStyle w:val="Kopfzeile"/>
      <w:pBdr>
        <w:bottom w:val="single" w:sz="4" w:space="1" w:color="auto"/>
      </w:pBdr>
      <w:spacing w:after="480"/>
      <w:jc w:val="left"/>
    </w:pPr>
    <w:r>
      <w:t>Muster-Wasserreglement</w:t>
    </w:r>
    <w:r>
      <w:tab/>
      <w:t>Reglement und Erläuterungen, Gebühren</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0F61204"/>
    <w:lvl w:ilvl="0">
      <w:numFmt w:val="decimal"/>
      <w:pStyle w:val="Aufzhlung"/>
      <w:lvlText w:val="*"/>
      <w:lvlJc w:val="left"/>
    </w:lvl>
  </w:abstractNum>
  <w:abstractNum w:abstractNumId="1" w15:restartNumberingAfterBreak="0">
    <w:nsid w:val="035D264D"/>
    <w:multiLevelType w:val="multilevel"/>
    <w:tmpl w:val="4ABC8E2C"/>
    <w:styleLink w:val="Formatvorlage2"/>
    <w:lvl w:ilvl="0">
      <w:start w:val="1"/>
      <w:numFmt w:val="lowerLetter"/>
      <w:lvlText w:val="%1."/>
      <w:lvlJc w:val="left"/>
      <w:pPr>
        <w:ind w:left="357" w:firstLine="3"/>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A924A9"/>
    <w:multiLevelType w:val="hybridMultilevel"/>
    <w:tmpl w:val="1FD8E722"/>
    <w:lvl w:ilvl="0" w:tplc="1AEC407E">
      <w:start w:val="1"/>
      <w:numFmt w:val="upperLetter"/>
      <w:lvlText w:val="%1."/>
      <w:lvlJc w:val="left"/>
      <w:pPr>
        <w:ind w:left="720" w:hanging="360"/>
      </w:pPr>
      <w:rPr>
        <w:rFonts w:ascii="Arial" w:hAnsi="Arial" w:hint="default"/>
        <w:sz w:val="20"/>
        <w:szCs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4D176D5"/>
    <w:multiLevelType w:val="hybridMultilevel"/>
    <w:tmpl w:val="213E8B7E"/>
    <w:lvl w:ilvl="0" w:tplc="D1623808">
      <w:start w:val="8"/>
      <w:numFmt w:val="upperLetter"/>
      <w:lvlText w:val="%1."/>
      <w:lvlJc w:val="left"/>
      <w:pPr>
        <w:ind w:left="720" w:hanging="360"/>
      </w:pPr>
      <w:rPr>
        <w:rFonts w:ascii="Arial" w:hAnsi="Arial" w:hint="default"/>
        <w:sz w:val="24"/>
        <w:szCs w:val="24"/>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9CF011F"/>
    <w:multiLevelType w:val="singleLevel"/>
    <w:tmpl w:val="706AEC2C"/>
    <w:lvl w:ilvl="0">
      <w:start w:val="1"/>
      <w:numFmt w:val="bullet"/>
      <w:lvlText w:val="-"/>
      <w:lvlJc w:val="left"/>
      <w:pPr>
        <w:tabs>
          <w:tab w:val="num" w:pos="360"/>
        </w:tabs>
        <w:ind w:left="357" w:hanging="357"/>
      </w:pPr>
      <w:rPr>
        <w:sz w:val="16"/>
      </w:rPr>
    </w:lvl>
  </w:abstractNum>
  <w:abstractNum w:abstractNumId="5" w15:restartNumberingAfterBreak="0">
    <w:nsid w:val="0A533638"/>
    <w:multiLevelType w:val="hybridMultilevel"/>
    <w:tmpl w:val="762876C0"/>
    <w:lvl w:ilvl="0" w:tplc="15AE21A4">
      <w:start w:val="9"/>
      <w:numFmt w:val="upperLetter"/>
      <w:lvlText w:val="%1."/>
      <w:lvlJc w:val="left"/>
      <w:pPr>
        <w:ind w:left="1488" w:hanging="360"/>
      </w:pPr>
      <w:rPr>
        <w:rFonts w:ascii="Arial" w:hAnsi="Arial" w:hint="default"/>
        <w:sz w:val="24"/>
        <w:szCs w:val="24"/>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C327FAB"/>
    <w:multiLevelType w:val="hybridMultilevel"/>
    <w:tmpl w:val="4840427C"/>
    <w:lvl w:ilvl="0" w:tplc="619879DC">
      <w:start w:val="1"/>
      <w:numFmt w:val="lowerLetter"/>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7" w15:restartNumberingAfterBreak="0">
    <w:nsid w:val="0F643341"/>
    <w:multiLevelType w:val="hybridMultilevel"/>
    <w:tmpl w:val="1B8E6B20"/>
    <w:lvl w:ilvl="0" w:tplc="308CEBEA">
      <w:start w:val="1"/>
      <w:numFmt w:val="lowerLetter"/>
      <w:lvlText w:val="%1."/>
      <w:lvlJc w:val="left"/>
      <w:pPr>
        <w:ind w:left="72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31E090A"/>
    <w:multiLevelType w:val="hybridMultilevel"/>
    <w:tmpl w:val="E10C4168"/>
    <w:lvl w:ilvl="0" w:tplc="4BEE6B74">
      <w:start w:val="1"/>
      <w:numFmt w:val="lowerLetter"/>
      <w:lvlText w:val="%1."/>
      <w:lvlJc w:val="left"/>
      <w:pPr>
        <w:ind w:left="1488"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ind w:left="1500" w:hanging="360"/>
      </w:pPr>
    </w:lvl>
    <w:lvl w:ilvl="2" w:tplc="0807001B" w:tentative="1">
      <w:start w:val="1"/>
      <w:numFmt w:val="lowerRoman"/>
      <w:lvlText w:val="%3."/>
      <w:lvlJc w:val="right"/>
      <w:pPr>
        <w:ind w:left="2220" w:hanging="180"/>
      </w:pPr>
    </w:lvl>
    <w:lvl w:ilvl="3" w:tplc="0807000F" w:tentative="1">
      <w:start w:val="1"/>
      <w:numFmt w:val="decimal"/>
      <w:lvlText w:val="%4."/>
      <w:lvlJc w:val="left"/>
      <w:pPr>
        <w:ind w:left="2940" w:hanging="360"/>
      </w:pPr>
    </w:lvl>
    <w:lvl w:ilvl="4" w:tplc="08070019" w:tentative="1">
      <w:start w:val="1"/>
      <w:numFmt w:val="lowerLetter"/>
      <w:lvlText w:val="%5."/>
      <w:lvlJc w:val="left"/>
      <w:pPr>
        <w:ind w:left="3660" w:hanging="360"/>
      </w:pPr>
    </w:lvl>
    <w:lvl w:ilvl="5" w:tplc="0807001B" w:tentative="1">
      <w:start w:val="1"/>
      <w:numFmt w:val="lowerRoman"/>
      <w:lvlText w:val="%6."/>
      <w:lvlJc w:val="right"/>
      <w:pPr>
        <w:ind w:left="4380" w:hanging="180"/>
      </w:pPr>
    </w:lvl>
    <w:lvl w:ilvl="6" w:tplc="0807000F" w:tentative="1">
      <w:start w:val="1"/>
      <w:numFmt w:val="decimal"/>
      <w:lvlText w:val="%7."/>
      <w:lvlJc w:val="left"/>
      <w:pPr>
        <w:ind w:left="5100" w:hanging="360"/>
      </w:pPr>
    </w:lvl>
    <w:lvl w:ilvl="7" w:tplc="08070019" w:tentative="1">
      <w:start w:val="1"/>
      <w:numFmt w:val="lowerLetter"/>
      <w:lvlText w:val="%8."/>
      <w:lvlJc w:val="left"/>
      <w:pPr>
        <w:ind w:left="5820" w:hanging="360"/>
      </w:pPr>
    </w:lvl>
    <w:lvl w:ilvl="8" w:tplc="0807001B" w:tentative="1">
      <w:start w:val="1"/>
      <w:numFmt w:val="lowerRoman"/>
      <w:lvlText w:val="%9."/>
      <w:lvlJc w:val="right"/>
      <w:pPr>
        <w:ind w:left="6540" w:hanging="180"/>
      </w:pPr>
    </w:lvl>
  </w:abstractNum>
  <w:abstractNum w:abstractNumId="9" w15:restartNumberingAfterBreak="0">
    <w:nsid w:val="1527368A"/>
    <w:multiLevelType w:val="hybridMultilevel"/>
    <w:tmpl w:val="2118FE38"/>
    <w:lvl w:ilvl="0" w:tplc="92C2A650">
      <w:start w:val="6"/>
      <w:numFmt w:val="upperLetter"/>
      <w:lvlText w:val="%1."/>
      <w:lvlJc w:val="left"/>
      <w:pPr>
        <w:ind w:left="720" w:hanging="360"/>
      </w:pPr>
      <w:rPr>
        <w:rFonts w:ascii="Arial" w:hAnsi="Arial" w:hint="default"/>
        <w:sz w:val="24"/>
        <w:szCs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7F43154"/>
    <w:multiLevelType w:val="hybridMultilevel"/>
    <w:tmpl w:val="65DC404E"/>
    <w:lvl w:ilvl="0" w:tplc="4BEE6B74">
      <w:start w:val="1"/>
      <w:numFmt w:val="lowerLetter"/>
      <w:lvlText w:val="%1."/>
      <w:lvlJc w:val="left"/>
      <w:pPr>
        <w:ind w:left="72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A363139"/>
    <w:multiLevelType w:val="singleLevel"/>
    <w:tmpl w:val="84CAAE5A"/>
    <w:lvl w:ilvl="0">
      <w:start w:val="1"/>
      <w:numFmt w:val="lowerLetter"/>
      <w:lvlText w:val="%1."/>
      <w:lvlJc w:val="left"/>
      <w:pPr>
        <w:tabs>
          <w:tab w:val="num" w:pos="360"/>
        </w:tabs>
        <w:ind w:left="36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F5C3901"/>
    <w:multiLevelType w:val="hybridMultilevel"/>
    <w:tmpl w:val="59686FC4"/>
    <w:lvl w:ilvl="0" w:tplc="D74E452C">
      <w:start w:val="7"/>
      <w:numFmt w:val="upperLetter"/>
      <w:lvlText w:val="%1."/>
      <w:lvlJc w:val="left"/>
      <w:pPr>
        <w:ind w:left="720" w:hanging="360"/>
      </w:pPr>
      <w:rPr>
        <w:rFonts w:ascii="Arial" w:hAnsi="Arial" w:hint="default"/>
        <w:sz w:val="24"/>
        <w:szCs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3202DFF"/>
    <w:multiLevelType w:val="singleLevel"/>
    <w:tmpl w:val="706AEC2C"/>
    <w:lvl w:ilvl="0">
      <w:start w:val="1"/>
      <w:numFmt w:val="bullet"/>
      <w:lvlText w:val="-"/>
      <w:lvlJc w:val="left"/>
      <w:pPr>
        <w:tabs>
          <w:tab w:val="num" w:pos="360"/>
        </w:tabs>
        <w:ind w:left="357" w:hanging="357"/>
      </w:pPr>
      <w:rPr>
        <w:sz w:val="16"/>
      </w:rPr>
    </w:lvl>
  </w:abstractNum>
  <w:abstractNum w:abstractNumId="14" w15:restartNumberingAfterBreak="0">
    <w:nsid w:val="244F29B6"/>
    <w:multiLevelType w:val="singleLevel"/>
    <w:tmpl w:val="A93E5864"/>
    <w:lvl w:ilvl="0">
      <w:start w:val="1"/>
      <w:numFmt w:val="lowerLetter"/>
      <w:lvlText w:val="%1."/>
      <w:lvlJc w:val="left"/>
      <w:pPr>
        <w:tabs>
          <w:tab w:val="num" w:pos="360"/>
        </w:tabs>
        <w:ind w:left="360" w:hanging="360"/>
      </w:pPr>
      <w:rPr>
        <w:rFonts w:ascii="Arial" w:hAnsi="Arial" w:hint="default"/>
        <w:sz w:val="20"/>
      </w:rPr>
    </w:lvl>
  </w:abstractNum>
  <w:abstractNum w:abstractNumId="15" w15:restartNumberingAfterBreak="0">
    <w:nsid w:val="28E62EE8"/>
    <w:multiLevelType w:val="hybridMultilevel"/>
    <w:tmpl w:val="569E8180"/>
    <w:lvl w:ilvl="0" w:tplc="74E8560E">
      <w:start w:val="6"/>
      <w:numFmt w:val="upperLetter"/>
      <w:lvlText w:val="%1."/>
      <w:lvlJc w:val="left"/>
      <w:pPr>
        <w:ind w:left="720" w:hanging="360"/>
      </w:pPr>
      <w:rPr>
        <w:rFonts w:ascii="Arial" w:hAnsi="Arial" w:hint="default"/>
        <w:sz w:val="24"/>
        <w:szCs w:val="24"/>
      </w:rPr>
    </w:lvl>
    <w:lvl w:ilvl="1" w:tplc="EDB6F504" w:tentative="1">
      <w:start w:val="1"/>
      <w:numFmt w:val="lowerLetter"/>
      <w:lvlText w:val="%2."/>
      <w:lvlJc w:val="left"/>
      <w:pPr>
        <w:ind w:left="1440" w:hanging="360"/>
      </w:pPr>
    </w:lvl>
    <w:lvl w:ilvl="2" w:tplc="4FF4A734" w:tentative="1">
      <w:start w:val="1"/>
      <w:numFmt w:val="lowerRoman"/>
      <w:lvlText w:val="%3."/>
      <w:lvlJc w:val="right"/>
      <w:pPr>
        <w:ind w:left="2160" w:hanging="180"/>
      </w:pPr>
    </w:lvl>
    <w:lvl w:ilvl="3" w:tplc="0E8ED344" w:tentative="1">
      <w:start w:val="1"/>
      <w:numFmt w:val="decimal"/>
      <w:lvlText w:val="%4."/>
      <w:lvlJc w:val="left"/>
      <w:pPr>
        <w:ind w:left="2880" w:hanging="360"/>
      </w:pPr>
    </w:lvl>
    <w:lvl w:ilvl="4" w:tplc="8C6EF6BA" w:tentative="1">
      <w:start w:val="1"/>
      <w:numFmt w:val="lowerLetter"/>
      <w:lvlText w:val="%5."/>
      <w:lvlJc w:val="left"/>
      <w:pPr>
        <w:ind w:left="3600" w:hanging="360"/>
      </w:pPr>
    </w:lvl>
    <w:lvl w:ilvl="5" w:tplc="F62EC6E2" w:tentative="1">
      <w:start w:val="1"/>
      <w:numFmt w:val="lowerRoman"/>
      <w:lvlText w:val="%6."/>
      <w:lvlJc w:val="right"/>
      <w:pPr>
        <w:ind w:left="4320" w:hanging="180"/>
      </w:pPr>
    </w:lvl>
    <w:lvl w:ilvl="6" w:tplc="60980CC6" w:tentative="1">
      <w:start w:val="1"/>
      <w:numFmt w:val="decimal"/>
      <w:lvlText w:val="%7."/>
      <w:lvlJc w:val="left"/>
      <w:pPr>
        <w:ind w:left="5040" w:hanging="360"/>
      </w:pPr>
    </w:lvl>
    <w:lvl w:ilvl="7" w:tplc="69C07212" w:tentative="1">
      <w:start w:val="1"/>
      <w:numFmt w:val="lowerLetter"/>
      <w:lvlText w:val="%8."/>
      <w:lvlJc w:val="left"/>
      <w:pPr>
        <w:ind w:left="5760" w:hanging="360"/>
      </w:pPr>
    </w:lvl>
    <w:lvl w:ilvl="8" w:tplc="BB6CD578" w:tentative="1">
      <w:start w:val="1"/>
      <w:numFmt w:val="lowerRoman"/>
      <w:lvlText w:val="%9."/>
      <w:lvlJc w:val="right"/>
      <w:pPr>
        <w:ind w:left="6480" w:hanging="180"/>
      </w:pPr>
    </w:lvl>
  </w:abstractNum>
  <w:abstractNum w:abstractNumId="16" w15:restartNumberingAfterBreak="0">
    <w:nsid w:val="2E6A41A1"/>
    <w:multiLevelType w:val="singleLevel"/>
    <w:tmpl w:val="706AEC2C"/>
    <w:lvl w:ilvl="0">
      <w:start w:val="1"/>
      <w:numFmt w:val="bullet"/>
      <w:lvlText w:val="-"/>
      <w:lvlJc w:val="left"/>
      <w:pPr>
        <w:tabs>
          <w:tab w:val="num" w:pos="360"/>
        </w:tabs>
        <w:ind w:left="357" w:hanging="357"/>
      </w:pPr>
      <w:rPr>
        <w:sz w:val="16"/>
      </w:rPr>
    </w:lvl>
  </w:abstractNum>
  <w:abstractNum w:abstractNumId="17" w15:restartNumberingAfterBreak="0">
    <w:nsid w:val="300208D9"/>
    <w:multiLevelType w:val="hybridMultilevel"/>
    <w:tmpl w:val="A432A9F8"/>
    <w:lvl w:ilvl="0" w:tplc="A5B6CD70">
      <w:start w:val="6"/>
      <w:numFmt w:val="upperLetter"/>
      <w:lvlText w:val="%1."/>
      <w:lvlJc w:val="left"/>
      <w:pPr>
        <w:ind w:left="720" w:hanging="360"/>
      </w:pPr>
      <w:rPr>
        <w:rFonts w:ascii="Arial" w:hAnsi="Arial" w:hint="default"/>
        <w:sz w:val="24"/>
        <w:szCs w:val="24"/>
      </w:rPr>
    </w:lvl>
    <w:lvl w:ilvl="1" w:tplc="B7C6DEAE" w:tentative="1">
      <w:start w:val="1"/>
      <w:numFmt w:val="lowerLetter"/>
      <w:lvlText w:val="%2."/>
      <w:lvlJc w:val="left"/>
      <w:pPr>
        <w:ind w:left="1440" w:hanging="360"/>
      </w:pPr>
    </w:lvl>
    <w:lvl w:ilvl="2" w:tplc="78FCF16C" w:tentative="1">
      <w:start w:val="1"/>
      <w:numFmt w:val="lowerRoman"/>
      <w:lvlText w:val="%3."/>
      <w:lvlJc w:val="right"/>
      <w:pPr>
        <w:ind w:left="2160" w:hanging="180"/>
      </w:pPr>
    </w:lvl>
    <w:lvl w:ilvl="3" w:tplc="7638BEFA" w:tentative="1">
      <w:start w:val="1"/>
      <w:numFmt w:val="decimal"/>
      <w:lvlText w:val="%4."/>
      <w:lvlJc w:val="left"/>
      <w:pPr>
        <w:ind w:left="2880" w:hanging="360"/>
      </w:pPr>
    </w:lvl>
    <w:lvl w:ilvl="4" w:tplc="1C58DB60" w:tentative="1">
      <w:start w:val="1"/>
      <w:numFmt w:val="lowerLetter"/>
      <w:lvlText w:val="%5."/>
      <w:lvlJc w:val="left"/>
      <w:pPr>
        <w:ind w:left="3600" w:hanging="360"/>
      </w:pPr>
    </w:lvl>
    <w:lvl w:ilvl="5" w:tplc="754E962C" w:tentative="1">
      <w:start w:val="1"/>
      <w:numFmt w:val="lowerRoman"/>
      <w:lvlText w:val="%6."/>
      <w:lvlJc w:val="right"/>
      <w:pPr>
        <w:ind w:left="4320" w:hanging="180"/>
      </w:pPr>
    </w:lvl>
    <w:lvl w:ilvl="6" w:tplc="9B78EDDC" w:tentative="1">
      <w:start w:val="1"/>
      <w:numFmt w:val="decimal"/>
      <w:lvlText w:val="%7."/>
      <w:lvlJc w:val="left"/>
      <w:pPr>
        <w:ind w:left="5040" w:hanging="360"/>
      </w:pPr>
    </w:lvl>
    <w:lvl w:ilvl="7" w:tplc="B5C6F2BA" w:tentative="1">
      <w:start w:val="1"/>
      <w:numFmt w:val="lowerLetter"/>
      <w:lvlText w:val="%8."/>
      <w:lvlJc w:val="left"/>
      <w:pPr>
        <w:ind w:left="5760" w:hanging="360"/>
      </w:pPr>
    </w:lvl>
    <w:lvl w:ilvl="8" w:tplc="4B44F520" w:tentative="1">
      <w:start w:val="1"/>
      <w:numFmt w:val="lowerRoman"/>
      <w:lvlText w:val="%9."/>
      <w:lvlJc w:val="right"/>
      <w:pPr>
        <w:ind w:left="6480" w:hanging="180"/>
      </w:pPr>
    </w:lvl>
  </w:abstractNum>
  <w:abstractNum w:abstractNumId="18" w15:restartNumberingAfterBreak="0">
    <w:nsid w:val="31BF220E"/>
    <w:multiLevelType w:val="hybridMultilevel"/>
    <w:tmpl w:val="5A62C0A2"/>
    <w:lvl w:ilvl="0" w:tplc="92C2A650">
      <w:start w:val="1"/>
      <w:numFmt w:val="bullet"/>
      <w:lvlText w:val="-"/>
      <w:lvlJc w:val="left"/>
      <w:pPr>
        <w:tabs>
          <w:tab w:val="num" w:pos="360"/>
        </w:tabs>
        <w:ind w:left="357" w:hanging="357"/>
      </w:pPr>
      <w:rPr>
        <w:sz w:val="16"/>
      </w:rPr>
    </w:lvl>
    <w:lvl w:ilvl="1" w:tplc="08070019" w:tentative="1">
      <w:start w:val="1"/>
      <w:numFmt w:val="bullet"/>
      <w:lvlText w:val="o"/>
      <w:lvlJc w:val="left"/>
      <w:pPr>
        <w:ind w:left="1440" w:hanging="360"/>
      </w:pPr>
      <w:rPr>
        <w:rFonts w:ascii="Courier New" w:hAnsi="Courier New" w:cs="Courier New" w:hint="default"/>
      </w:rPr>
    </w:lvl>
    <w:lvl w:ilvl="2" w:tplc="0807001B" w:tentative="1">
      <w:start w:val="1"/>
      <w:numFmt w:val="bullet"/>
      <w:lvlText w:val=""/>
      <w:lvlJc w:val="left"/>
      <w:pPr>
        <w:ind w:left="2160" w:hanging="360"/>
      </w:pPr>
      <w:rPr>
        <w:rFonts w:ascii="Wingdings" w:hAnsi="Wingdings" w:hint="default"/>
      </w:rPr>
    </w:lvl>
    <w:lvl w:ilvl="3" w:tplc="0807000F" w:tentative="1">
      <w:start w:val="1"/>
      <w:numFmt w:val="bullet"/>
      <w:lvlText w:val=""/>
      <w:lvlJc w:val="left"/>
      <w:pPr>
        <w:ind w:left="2880" w:hanging="360"/>
      </w:pPr>
      <w:rPr>
        <w:rFonts w:ascii="Symbol" w:hAnsi="Symbol" w:hint="default"/>
      </w:rPr>
    </w:lvl>
    <w:lvl w:ilvl="4" w:tplc="08070019" w:tentative="1">
      <w:start w:val="1"/>
      <w:numFmt w:val="bullet"/>
      <w:lvlText w:val="o"/>
      <w:lvlJc w:val="left"/>
      <w:pPr>
        <w:ind w:left="3600" w:hanging="360"/>
      </w:pPr>
      <w:rPr>
        <w:rFonts w:ascii="Courier New" w:hAnsi="Courier New" w:cs="Courier New" w:hint="default"/>
      </w:rPr>
    </w:lvl>
    <w:lvl w:ilvl="5" w:tplc="0807001B" w:tentative="1">
      <w:start w:val="1"/>
      <w:numFmt w:val="bullet"/>
      <w:lvlText w:val=""/>
      <w:lvlJc w:val="left"/>
      <w:pPr>
        <w:ind w:left="4320" w:hanging="360"/>
      </w:pPr>
      <w:rPr>
        <w:rFonts w:ascii="Wingdings" w:hAnsi="Wingdings" w:hint="default"/>
      </w:rPr>
    </w:lvl>
    <w:lvl w:ilvl="6" w:tplc="0807000F" w:tentative="1">
      <w:start w:val="1"/>
      <w:numFmt w:val="bullet"/>
      <w:lvlText w:val=""/>
      <w:lvlJc w:val="left"/>
      <w:pPr>
        <w:ind w:left="5040" w:hanging="360"/>
      </w:pPr>
      <w:rPr>
        <w:rFonts w:ascii="Symbol" w:hAnsi="Symbol" w:hint="default"/>
      </w:rPr>
    </w:lvl>
    <w:lvl w:ilvl="7" w:tplc="08070019" w:tentative="1">
      <w:start w:val="1"/>
      <w:numFmt w:val="bullet"/>
      <w:lvlText w:val="o"/>
      <w:lvlJc w:val="left"/>
      <w:pPr>
        <w:ind w:left="5760" w:hanging="360"/>
      </w:pPr>
      <w:rPr>
        <w:rFonts w:ascii="Courier New" w:hAnsi="Courier New" w:cs="Courier New" w:hint="default"/>
      </w:rPr>
    </w:lvl>
    <w:lvl w:ilvl="8" w:tplc="0807001B" w:tentative="1">
      <w:start w:val="1"/>
      <w:numFmt w:val="bullet"/>
      <w:lvlText w:val=""/>
      <w:lvlJc w:val="left"/>
      <w:pPr>
        <w:ind w:left="6480" w:hanging="360"/>
      </w:pPr>
      <w:rPr>
        <w:rFonts w:ascii="Wingdings" w:hAnsi="Wingdings" w:hint="default"/>
      </w:rPr>
    </w:lvl>
  </w:abstractNum>
  <w:abstractNum w:abstractNumId="19" w15:restartNumberingAfterBreak="0">
    <w:nsid w:val="33127F71"/>
    <w:multiLevelType w:val="hybridMultilevel"/>
    <w:tmpl w:val="6DFCD95C"/>
    <w:lvl w:ilvl="0" w:tplc="706AEC2C">
      <w:start w:val="4"/>
      <w:numFmt w:val="upperLetter"/>
      <w:lvlText w:val="%1."/>
      <w:lvlJc w:val="left"/>
      <w:pPr>
        <w:ind w:left="720" w:hanging="360"/>
      </w:pPr>
      <w:rPr>
        <w:rFonts w:ascii="Arial" w:hAnsi="Arial" w:hint="default"/>
        <w:sz w:val="24"/>
        <w:szCs w:val="24"/>
        <w:vertAlign w:val="baseline"/>
      </w:rPr>
    </w:lvl>
    <w:lvl w:ilvl="1" w:tplc="08070003" w:tentative="1">
      <w:start w:val="1"/>
      <w:numFmt w:val="lowerLetter"/>
      <w:lvlText w:val="%2."/>
      <w:lvlJc w:val="left"/>
      <w:pPr>
        <w:ind w:left="1440" w:hanging="360"/>
      </w:pPr>
    </w:lvl>
    <w:lvl w:ilvl="2" w:tplc="08070005" w:tentative="1">
      <w:start w:val="1"/>
      <w:numFmt w:val="lowerRoman"/>
      <w:lvlText w:val="%3."/>
      <w:lvlJc w:val="right"/>
      <w:pPr>
        <w:ind w:left="2160" w:hanging="180"/>
      </w:pPr>
    </w:lvl>
    <w:lvl w:ilvl="3" w:tplc="08070001" w:tentative="1">
      <w:start w:val="1"/>
      <w:numFmt w:val="decimal"/>
      <w:lvlText w:val="%4."/>
      <w:lvlJc w:val="left"/>
      <w:pPr>
        <w:ind w:left="2880" w:hanging="360"/>
      </w:pPr>
    </w:lvl>
    <w:lvl w:ilvl="4" w:tplc="08070003" w:tentative="1">
      <w:start w:val="1"/>
      <w:numFmt w:val="lowerLetter"/>
      <w:lvlText w:val="%5."/>
      <w:lvlJc w:val="left"/>
      <w:pPr>
        <w:ind w:left="3600" w:hanging="360"/>
      </w:pPr>
    </w:lvl>
    <w:lvl w:ilvl="5" w:tplc="08070005" w:tentative="1">
      <w:start w:val="1"/>
      <w:numFmt w:val="lowerRoman"/>
      <w:lvlText w:val="%6."/>
      <w:lvlJc w:val="right"/>
      <w:pPr>
        <w:ind w:left="4320" w:hanging="180"/>
      </w:pPr>
    </w:lvl>
    <w:lvl w:ilvl="6" w:tplc="08070001" w:tentative="1">
      <w:start w:val="1"/>
      <w:numFmt w:val="decimal"/>
      <w:lvlText w:val="%7."/>
      <w:lvlJc w:val="left"/>
      <w:pPr>
        <w:ind w:left="5040" w:hanging="360"/>
      </w:pPr>
    </w:lvl>
    <w:lvl w:ilvl="7" w:tplc="08070003" w:tentative="1">
      <w:start w:val="1"/>
      <w:numFmt w:val="lowerLetter"/>
      <w:lvlText w:val="%8."/>
      <w:lvlJc w:val="left"/>
      <w:pPr>
        <w:ind w:left="5760" w:hanging="360"/>
      </w:pPr>
    </w:lvl>
    <w:lvl w:ilvl="8" w:tplc="08070005" w:tentative="1">
      <w:start w:val="1"/>
      <w:numFmt w:val="lowerRoman"/>
      <w:lvlText w:val="%9."/>
      <w:lvlJc w:val="right"/>
      <w:pPr>
        <w:ind w:left="6480" w:hanging="180"/>
      </w:pPr>
    </w:lvl>
  </w:abstractNum>
  <w:abstractNum w:abstractNumId="20" w15:restartNumberingAfterBreak="0">
    <w:nsid w:val="34822303"/>
    <w:multiLevelType w:val="hybridMultilevel"/>
    <w:tmpl w:val="B0C4FD94"/>
    <w:lvl w:ilvl="0" w:tplc="E222B954">
      <w:start w:val="9"/>
      <w:numFmt w:val="upperLetter"/>
      <w:lvlText w:val="%1."/>
      <w:lvlJc w:val="left"/>
      <w:pPr>
        <w:ind w:left="1488" w:hanging="360"/>
      </w:pPr>
      <w:rPr>
        <w:rFonts w:ascii="Arial" w:hAnsi="Arial" w:hint="default"/>
        <w:sz w:val="24"/>
        <w:szCs w:val="24"/>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7711C8D"/>
    <w:multiLevelType w:val="singleLevel"/>
    <w:tmpl w:val="D054A790"/>
    <w:lvl w:ilvl="0">
      <w:start w:val="1"/>
      <w:numFmt w:val="lowerLetter"/>
      <w:lvlText w:val="%1."/>
      <w:lvlJc w:val="left"/>
      <w:pPr>
        <w:tabs>
          <w:tab w:val="num" w:pos="360"/>
        </w:tabs>
        <w:ind w:left="360" w:hanging="360"/>
      </w:pPr>
      <w:rPr>
        <w:rFonts w:ascii="Arial" w:hAnsi="Arial" w:hint="default"/>
        <w:sz w:val="20"/>
      </w:rPr>
    </w:lvl>
  </w:abstractNum>
  <w:abstractNum w:abstractNumId="22" w15:restartNumberingAfterBreak="0">
    <w:nsid w:val="3E5F0673"/>
    <w:multiLevelType w:val="hybridMultilevel"/>
    <w:tmpl w:val="3B3CC004"/>
    <w:lvl w:ilvl="0" w:tplc="C532A6A8">
      <w:start w:val="9"/>
      <w:numFmt w:val="upperLetter"/>
      <w:lvlText w:val="%1."/>
      <w:lvlJc w:val="left"/>
      <w:pPr>
        <w:ind w:left="1488" w:hanging="360"/>
      </w:pPr>
      <w:rPr>
        <w:rFonts w:ascii="Arial" w:hAnsi="Arial" w:hint="default"/>
        <w:sz w:val="24"/>
        <w:szCs w:val="24"/>
        <w:vertAlign w:val="baseline"/>
      </w:rPr>
    </w:lvl>
    <w:lvl w:ilvl="1" w:tplc="F6048820" w:tentative="1">
      <w:start w:val="1"/>
      <w:numFmt w:val="lowerLetter"/>
      <w:lvlText w:val="%2."/>
      <w:lvlJc w:val="left"/>
      <w:pPr>
        <w:ind w:left="1440" w:hanging="360"/>
      </w:pPr>
    </w:lvl>
    <w:lvl w:ilvl="2" w:tplc="B47EF610" w:tentative="1">
      <w:start w:val="1"/>
      <w:numFmt w:val="lowerRoman"/>
      <w:lvlText w:val="%3."/>
      <w:lvlJc w:val="right"/>
      <w:pPr>
        <w:ind w:left="2160" w:hanging="180"/>
      </w:pPr>
    </w:lvl>
    <w:lvl w:ilvl="3" w:tplc="4D74CDFC" w:tentative="1">
      <w:start w:val="1"/>
      <w:numFmt w:val="decimal"/>
      <w:lvlText w:val="%4."/>
      <w:lvlJc w:val="left"/>
      <w:pPr>
        <w:ind w:left="2880" w:hanging="360"/>
      </w:pPr>
    </w:lvl>
    <w:lvl w:ilvl="4" w:tplc="B9E41440" w:tentative="1">
      <w:start w:val="1"/>
      <w:numFmt w:val="lowerLetter"/>
      <w:lvlText w:val="%5."/>
      <w:lvlJc w:val="left"/>
      <w:pPr>
        <w:ind w:left="3600" w:hanging="360"/>
      </w:pPr>
    </w:lvl>
    <w:lvl w:ilvl="5" w:tplc="27FAFD2A" w:tentative="1">
      <w:start w:val="1"/>
      <w:numFmt w:val="lowerRoman"/>
      <w:lvlText w:val="%6."/>
      <w:lvlJc w:val="right"/>
      <w:pPr>
        <w:ind w:left="4320" w:hanging="180"/>
      </w:pPr>
    </w:lvl>
    <w:lvl w:ilvl="6" w:tplc="FD762CA2" w:tentative="1">
      <w:start w:val="1"/>
      <w:numFmt w:val="decimal"/>
      <w:lvlText w:val="%7."/>
      <w:lvlJc w:val="left"/>
      <w:pPr>
        <w:ind w:left="5040" w:hanging="360"/>
      </w:pPr>
    </w:lvl>
    <w:lvl w:ilvl="7" w:tplc="CCC2CB92" w:tentative="1">
      <w:start w:val="1"/>
      <w:numFmt w:val="lowerLetter"/>
      <w:lvlText w:val="%8."/>
      <w:lvlJc w:val="left"/>
      <w:pPr>
        <w:ind w:left="5760" w:hanging="360"/>
      </w:pPr>
    </w:lvl>
    <w:lvl w:ilvl="8" w:tplc="4C9A21A2" w:tentative="1">
      <w:start w:val="1"/>
      <w:numFmt w:val="lowerRoman"/>
      <w:lvlText w:val="%9."/>
      <w:lvlJc w:val="right"/>
      <w:pPr>
        <w:ind w:left="6480" w:hanging="180"/>
      </w:pPr>
    </w:lvl>
  </w:abstractNum>
  <w:abstractNum w:abstractNumId="23" w15:restartNumberingAfterBreak="0">
    <w:nsid w:val="46FD2257"/>
    <w:multiLevelType w:val="hybridMultilevel"/>
    <w:tmpl w:val="DE8E814C"/>
    <w:lvl w:ilvl="0" w:tplc="8512A6D4">
      <w:start w:val="1"/>
      <w:numFmt w:val="lowerLetter"/>
      <w:lvlText w:val="%1."/>
      <w:lvlJc w:val="left"/>
      <w:pPr>
        <w:ind w:left="1428"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ind w:left="2148" w:hanging="360"/>
      </w:pPr>
    </w:lvl>
    <w:lvl w:ilvl="2" w:tplc="0807001B" w:tentative="1">
      <w:start w:val="1"/>
      <w:numFmt w:val="lowerRoman"/>
      <w:lvlText w:val="%3."/>
      <w:lvlJc w:val="right"/>
      <w:pPr>
        <w:ind w:left="2868" w:hanging="180"/>
      </w:pPr>
    </w:lvl>
    <w:lvl w:ilvl="3" w:tplc="0807000F" w:tentative="1">
      <w:start w:val="1"/>
      <w:numFmt w:val="decimal"/>
      <w:lvlText w:val="%4."/>
      <w:lvlJc w:val="left"/>
      <w:pPr>
        <w:ind w:left="3588" w:hanging="360"/>
      </w:pPr>
    </w:lvl>
    <w:lvl w:ilvl="4" w:tplc="08070019" w:tentative="1">
      <w:start w:val="1"/>
      <w:numFmt w:val="lowerLetter"/>
      <w:lvlText w:val="%5."/>
      <w:lvlJc w:val="left"/>
      <w:pPr>
        <w:ind w:left="4308" w:hanging="360"/>
      </w:pPr>
    </w:lvl>
    <w:lvl w:ilvl="5" w:tplc="0807001B" w:tentative="1">
      <w:start w:val="1"/>
      <w:numFmt w:val="lowerRoman"/>
      <w:lvlText w:val="%6."/>
      <w:lvlJc w:val="right"/>
      <w:pPr>
        <w:ind w:left="5028" w:hanging="180"/>
      </w:pPr>
    </w:lvl>
    <w:lvl w:ilvl="6" w:tplc="0807000F" w:tentative="1">
      <w:start w:val="1"/>
      <w:numFmt w:val="decimal"/>
      <w:lvlText w:val="%7."/>
      <w:lvlJc w:val="left"/>
      <w:pPr>
        <w:ind w:left="5748" w:hanging="360"/>
      </w:pPr>
    </w:lvl>
    <w:lvl w:ilvl="7" w:tplc="08070019" w:tentative="1">
      <w:start w:val="1"/>
      <w:numFmt w:val="lowerLetter"/>
      <w:lvlText w:val="%8."/>
      <w:lvlJc w:val="left"/>
      <w:pPr>
        <w:ind w:left="6468" w:hanging="360"/>
      </w:pPr>
    </w:lvl>
    <w:lvl w:ilvl="8" w:tplc="0807001B" w:tentative="1">
      <w:start w:val="1"/>
      <w:numFmt w:val="lowerRoman"/>
      <w:lvlText w:val="%9."/>
      <w:lvlJc w:val="right"/>
      <w:pPr>
        <w:ind w:left="7188" w:hanging="180"/>
      </w:pPr>
    </w:lvl>
  </w:abstractNum>
  <w:abstractNum w:abstractNumId="24" w15:restartNumberingAfterBreak="0">
    <w:nsid w:val="48DB3BA2"/>
    <w:multiLevelType w:val="hybridMultilevel"/>
    <w:tmpl w:val="11BA54E2"/>
    <w:lvl w:ilvl="0" w:tplc="4BEE6B74">
      <w:start w:val="4"/>
      <w:numFmt w:val="upperLetter"/>
      <w:lvlText w:val="%1."/>
      <w:lvlJc w:val="left"/>
      <w:pPr>
        <w:ind w:left="720" w:hanging="360"/>
      </w:pPr>
      <w:rPr>
        <w:rFonts w:ascii="Arial" w:hAnsi="Arial" w:hint="default"/>
        <w:sz w:val="24"/>
        <w:szCs w:val="24"/>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91624AD"/>
    <w:multiLevelType w:val="hybridMultilevel"/>
    <w:tmpl w:val="CA2A3E3A"/>
    <w:lvl w:ilvl="0" w:tplc="9C529F02">
      <w:start w:val="1"/>
      <w:numFmt w:val="upperLetter"/>
      <w:pStyle w:val="Titel1-T"/>
      <w:lvlText w:val="%1."/>
      <w:lvlJc w:val="left"/>
      <w:pPr>
        <w:ind w:left="720" w:hanging="360"/>
      </w:pPr>
      <w:rPr>
        <w:rFonts w:ascii="Arial" w:hAnsi="Arial" w:hint="default"/>
        <w:sz w:val="24"/>
        <w:szCs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E8213B9"/>
    <w:multiLevelType w:val="singleLevel"/>
    <w:tmpl w:val="DF30D4CE"/>
    <w:lvl w:ilvl="0">
      <w:start w:val="1"/>
      <w:numFmt w:val="lowerLetter"/>
      <w:lvlText w:val="%1."/>
      <w:lvlJc w:val="left"/>
      <w:pPr>
        <w:tabs>
          <w:tab w:val="num" w:pos="360"/>
        </w:tabs>
        <w:ind w:left="360" w:hanging="360"/>
      </w:pPr>
      <w:rPr>
        <w:rFonts w:ascii="Arial" w:hAnsi="Arial" w:hint="default"/>
        <w:sz w:val="20"/>
      </w:rPr>
    </w:lvl>
  </w:abstractNum>
  <w:abstractNum w:abstractNumId="27" w15:restartNumberingAfterBreak="0">
    <w:nsid w:val="4F814ECD"/>
    <w:multiLevelType w:val="singleLevel"/>
    <w:tmpl w:val="706AEC2C"/>
    <w:lvl w:ilvl="0">
      <w:start w:val="1"/>
      <w:numFmt w:val="bullet"/>
      <w:lvlText w:val="-"/>
      <w:lvlJc w:val="left"/>
      <w:pPr>
        <w:tabs>
          <w:tab w:val="num" w:pos="360"/>
        </w:tabs>
        <w:ind w:left="357" w:hanging="357"/>
      </w:pPr>
      <w:rPr>
        <w:sz w:val="16"/>
      </w:rPr>
    </w:lvl>
  </w:abstractNum>
  <w:abstractNum w:abstractNumId="28" w15:restartNumberingAfterBreak="0">
    <w:nsid w:val="50662C81"/>
    <w:multiLevelType w:val="hybridMultilevel"/>
    <w:tmpl w:val="A8D2FB00"/>
    <w:lvl w:ilvl="0" w:tplc="5C940400">
      <w:start w:val="6"/>
      <w:numFmt w:val="upperLetter"/>
      <w:lvlText w:val="%1."/>
      <w:lvlJc w:val="left"/>
      <w:pPr>
        <w:ind w:left="720" w:hanging="360"/>
      </w:pPr>
      <w:rPr>
        <w:rFonts w:ascii="Arial" w:hAnsi="Arial" w:hint="default"/>
        <w:sz w:val="24"/>
        <w:szCs w:val="24"/>
      </w:rPr>
    </w:lvl>
    <w:lvl w:ilvl="1" w:tplc="C5305394" w:tentative="1">
      <w:start w:val="1"/>
      <w:numFmt w:val="lowerLetter"/>
      <w:lvlText w:val="%2."/>
      <w:lvlJc w:val="left"/>
      <w:pPr>
        <w:ind w:left="1440" w:hanging="360"/>
      </w:pPr>
    </w:lvl>
    <w:lvl w:ilvl="2" w:tplc="D0FC048A" w:tentative="1">
      <w:start w:val="1"/>
      <w:numFmt w:val="lowerRoman"/>
      <w:lvlText w:val="%3."/>
      <w:lvlJc w:val="right"/>
      <w:pPr>
        <w:ind w:left="2160" w:hanging="180"/>
      </w:pPr>
    </w:lvl>
    <w:lvl w:ilvl="3" w:tplc="94DE75CA" w:tentative="1">
      <w:start w:val="1"/>
      <w:numFmt w:val="decimal"/>
      <w:lvlText w:val="%4."/>
      <w:lvlJc w:val="left"/>
      <w:pPr>
        <w:ind w:left="2880" w:hanging="360"/>
      </w:pPr>
    </w:lvl>
    <w:lvl w:ilvl="4" w:tplc="69CE720C" w:tentative="1">
      <w:start w:val="1"/>
      <w:numFmt w:val="lowerLetter"/>
      <w:lvlText w:val="%5."/>
      <w:lvlJc w:val="left"/>
      <w:pPr>
        <w:ind w:left="3600" w:hanging="360"/>
      </w:pPr>
    </w:lvl>
    <w:lvl w:ilvl="5" w:tplc="D5CC810A" w:tentative="1">
      <w:start w:val="1"/>
      <w:numFmt w:val="lowerRoman"/>
      <w:lvlText w:val="%6."/>
      <w:lvlJc w:val="right"/>
      <w:pPr>
        <w:ind w:left="4320" w:hanging="180"/>
      </w:pPr>
    </w:lvl>
    <w:lvl w:ilvl="6" w:tplc="C5EA50BC" w:tentative="1">
      <w:start w:val="1"/>
      <w:numFmt w:val="decimal"/>
      <w:lvlText w:val="%7."/>
      <w:lvlJc w:val="left"/>
      <w:pPr>
        <w:ind w:left="5040" w:hanging="360"/>
      </w:pPr>
    </w:lvl>
    <w:lvl w:ilvl="7" w:tplc="CAEC4C6E" w:tentative="1">
      <w:start w:val="1"/>
      <w:numFmt w:val="lowerLetter"/>
      <w:lvlText w:val="%8."/>
      <w:lvlJc w:val="left"/>
      <w:pPr>
        <w:ind w:left="5760" w:hanging="360"/>
      </w:pPr>
    </w:lvl>
    <w:lvl w:ilvl="8" w:tplc="6DAA767E" w:tentative="1">
      <w:start w:val="1"/>
      <w:numFmt w:val="lowerRoman"/>
      <w:lvlText w:val="%9."/>
      <w:lvlJc w:val="right"/>
      <w:pPr>
        <w:ind w:left="6480" w:hanging="180"/>
      </w:pPr>
    </w:lvl>
  </w:abstractNum>
  <w:abstractNum w:abstractNumId="29" w15:restartNumberingAfterBreak="0">
    <w:nsid w:val="537C0A74"/>
    <w:multiLevelType w:val="singleLevel"/>
    <w:tmpl w:val="5D18E626"/>
    <w:lvl w:ilvl="0">
      <w:start w:val="1"/>
      <w:numFmt w:val="none"/>
      <w:pStyle w:val="berschrift3"/>
      <w:lvlText w:val="IV."/>
      <w:lvlJc w:val="left"/>
      <w:pPr>
        <w:tabs>
          <w:tab w:val="num" w:pos="709"/>
        </w:tabs>
        <w:ind w:left="709" w:hanging="709"/>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763278B"/>
    <w:multiLevelType w:val="hybridMultilevel"/>
    <w:tmpl w:val="96E8DDE8"/>
    <w:lvl w:ilvl="0" w:tplc="3B5C8C1C">
      <w:start w:val="6"/>
      <w:numFmt w:val="upperLetter"/>
      <w:lvlText w:val="%1."/>
      <w:lvlJc w:val="left"/>
      <w:pPr>
        <w:ind w:left="720" w:hanging="360"/>
      </w:pPr>
      <w:rPr>
        <w:rFonts w:ascii="Arial" w:hAnsi="Arial" w:hint="default"/>
        <w:sz w:val="24"/>
        <w:szCs w:val="24"/>
      </w:rPr>
    </w:lvl>
    <w:lvl w:ilvl="1" w:tplc="98429F1E" w:tentative="1">
      <w:start w:val="1"/>
      <w:numFmt w:val="lowerLetter"/>
      <w:lvlText w:val="%2."/>
      <w:lvlJc w:val="left"/>
      <w:pPr>
        <w:ind w:left="1440" w:hanging="360"/>
      </w:pPr>
    </w:lvl>
    <w:lvl w:ilvl="2" w:tplc="D288276E" w:tentative="1">
      <w:start w:val="1"/>
      <w:numFmt w:val="lowerRoman"/>
      <w:lvlText w:val="%3."/>
      <w:lvlJc w:val="right"/>
      <w:pPr>
        <w:ind w:left="2160" w:hanging="180"/>
      </w:pPr>
    </w:lvl>
    <w:lvl w:ilvl="3" w:tplc="133C5CF4" w:tentative="1">
      <w:start w:val="1"/>
      <w:numFmt w:val="decimal"/>
      <w:lvlText w:val="%4."/>
      <w:lvlJc w:val="left"/>
      <w:pPr>
        <w:ind w:left="2880" w:hanging="360"/>
      </w:pPr>
    </w:lvl>
    <w:lvl w:ilvl="4" w:tplc="986A9670" w:tentative="1">
      <w:start w:val="1"/>
      <w:numFmt w:val="lowerLetter"/>
      <w:lvlText w:val="%5."/>
      <w:lvlJc w:val="left"/>
      <w:pPr>
        <w:ind w:left="3600" w:hanging="360"/>
      </w:pPr>
    </w:lvl>
    <w:lvl w:ilvl="5" w:tplc="C4D015E4" w:tentative="1">
      <w:start w:val="1"/>
      <w:numFmt w:val="lowerRoman"/>
      <w:lvlText w:val="%6."/>
      <w:lvlJc w:val="right"/>
      <w:pPr>
        <w:ind w:left="4320" w:hanging="180"/>
      </w:pPr>
    </w:lvl>
    <w:lvl w:ilvl="6" w:tplc="2A66D96C" w:tentative="1">
      <w:start w:val="1"/>
      <w:numFmt w:val="decimal"/>
      <w:lvlText w:val="%7."/>
      <w:lvlJc w:val="left"/>
      <w:pPr>
        <w:ind w:left="5040" w:hanging="360"/>
      </w:pPr>
    </w:lvl>
    <w:lvl w:ilvl="7" w:tplc="803C11CC" w:tentative="1">
      <w:start w:val="1"/>
      <w:numFmt w:val="lowerLetter"/>
      <w:lvlText w:val="%8."/>
      <w:lvlJc w:val="left"/>
      <w:pPr>
        <w:ind w:left="5760" w:hanging="360"/>
      </w:pPr>
    </w:lvl>
    <w:lvl w:ilvl="8" w:tplc="09FC4AC2" w:tentative="1">
      <w:start w:val="1"/>
      <w:numFmt w:val="lowerRoman"/>
      <w:lvlText w:val="%9."/>
      <w:lvlJc w:val="right"/>
      <w:pPr>
        <w:ind w:left="6480" w:hanging="180"/>
      </w:pPr>
    </w:lvl>
  </w:abstractNum>
  <w:abstractNum w:abstractNumId="31" w15:restartNumberingAfterBreak="0">
    <w:nsid w:val="59820DAB"/>
    <w:multiLevelType w:val="singleLevel"/>
    <w:tmpl w:val="706AEC2C"/>
    <w:lvl w:ilvl="0">
      <w:start w:val="1"/>
      <w:numFmt w:val="bullet"/>
      <w:lvlText w:val="-"/>
      <w:lvlJc w:val="left"/>
      <w:pPr>
        <w:tabs>
          <w:tab w:val="num" w:pos="360"/>
        </w:tabs>
        <w:ind w:left="357" w:hanging="357"/>
      </w:pPr>
      <w:rPr>
        <w:sz w:val="16"/>
      </w:rPr>
    </w:lvl>
  </w:abstractNum>
  <w:abstractNum w:abstractNumId="32" w15:restartNumberingAfterBreak="0">
    <w:nsid w:val="5C892B16"/>
    <w:multiLevelType w:val="hybridMultilevel"/>
    <w:tmpl w:val="4A16AF2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CC94D15"/>
    <w:multiLevelType w:val="hybridMultilevel"/>
    <w:tmpl w:val="B2E204AC"/>
    <w:lvl w:ilvl="0" w:tplc="1BB677A4">
      <w:start w:val="9"/>
      <w:numFmt w:val="upperLetter"/>
      <w:lvlText w:val="%1."/>
      <w:lvlJc w:val="left"/>
      <w:pPr>
        <w:ind w:left="1488" w:hanging="360"/>
      </w:pPr>
      <w:rPr>
        <w:rFonts w:ascii="Arial" w:hAnsi="Arial" w:hint="default"/>
        <w:sz w:val="24"/>
        <w:szCs w:val="24"/>
      </w:rPr>
    </w:lvl>
    <w:lvl w:ilvl="1" w:tplc="507296E4" w:tentative="1">
      <w:start w:val="1"/>
      <w:numFmt w:val="lowerLetter"/>
      <w:lvlText w:val="%2."/>
      <w:lvlJc w:val="left"/>
      <w:pPr>
        <w:ind w:left="1440" w:hanging="360"/>
      </w:pPr>
    </w:lvl>
    <w:lvl w:ilvl="2" w:tplc="57B8AD4C" w:tentative="1">
      <w:start w:val="1"/>
      <w:numFmt w:val="lowerRoman"/>
      <w:lvlText w:val="%3."/>
      <w:lvlJc w:val="right"/>
      <w:pPr>
        <w:ind w:left="2160" w:hanging="180"/>
      </w:pPr>
    </w:lvl>
    <w:lvl w:ilvl="3" w:tplc="C706EB50" w:tentative="1">
      <w:start w:val="1"/>
      <w:numFmt w:val="decimal"/>
      <w:lvlText w:val="%4."/>
      <w:lvlJc w:val="left"/>
      <w:pPr>
        <w:ind w:left="2880" w:hanging="360"/>
      </w:pPr>
    </w:lvl>
    <w:lvl w:ilvl="4" w:tplc="EE501046" w:tentative="1">
      <w:start w:val="1"/>
      <w:numFmt w:val="lowerLetter"/>
      <w:lvlText w:val="%5."/>
      <w:lvlJc w:val="left"/>
      <w:pPr>
        <w:ind w:left="3600" w:hanging="360"/>
      </w:pPr>
    </w:lvl>
    <w:lvl w:ilvl="5" w:tplc="A46E8DEE" w:tentative="1">
      <w:start w:val="1"/>
      <w:numFmt w:val="lowerRoman"/>
      <w:lvlText w:val="%6."/>
      <w:lvlJc w:val="right"/>
      <w:pPr>
        <w:ind w:left="4320" w:hanging="180"/>
      </w:pPr>
    </w:lvl>
    <w:lvl w:ilvl="6" w:tplc="6C6616B6" w:tentative="1">
      <w:start w:val="1"/>
      <w:numFmt w:val="decimal"/>
      <w:lvlText w:val="%7."/>
      <w:lvlJc w:val="left"/>
      <w:pPr>
        <w:ind w:left="5040" w:hanging="360"/>
      </w:pPr>
    </w:lvl>
    <w:lvl w:ilvl="7" w:tplc="B980DCBC" w:tentative="1">
      <w:start w:val="1"/>
      <w:numFmt w:val="lowerLetter"/>
      <w:lvlText w:val="%8."/>
      <w:lvlJc w:val="left"/>
      <w:pPr>
        <w:ind w:left="5760" w:hanging="360"/>
      </w:pPr>
    </w:lvl>
    <w:lvl w:ilvl="8" w:tplc="B1662E94" w:tentative="1">
      <w:start w:val="1"/>
      <w:numFmt w:val="lowerRoman"/>
      <w:lvlText w:val="%9."/>
      <w:lvlJc w:val="right"/>
      <w:pPr>
        <w:ind w:left="6480" w:hanging="180"/>
      </w:pPr>
    </w:lvl>
  </w:abstractNum>
  <w:abstractNum w:abstractNumId="34" w15:restartNumberingAfterBreak="0">
    <w:nsid w:val="61152700"/>
    <w:multiLevelType w:val="hybridMultilevel"/>
    <w:tmpl w:val="925C58F4"/>
    <w:lvl w:ilvl="0" w:tplc="A3A6AABE">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629E053A"/>
    <w:multiLevelType w:val="hybridMultilevel"/>
    <w:tmpl w:val="72F49486"/>
    <w:lvl w:ilvl="0" w:tplc="08070019">
      <w:start w:val="9"/>
      <w:numFmt w:val="upperLetter"/>
      <w:lvlText w:val="%1."/>
      <w:lvlJc w:val="left"/>
      <w:pPr>
        <w:ind w:left="1488" w:hanging="360"/>
      </w:pPr>
      <w:rPr>
        <w:rFonts w:ascii="Arial" w:hAnsi="Arial" w:hint="default"/>
        <w:sz w:val="24"/>
        <w:szCs w:val="24"/>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7E340CF"/>
    <w:multiLevelType w:val="hybridMultilevel"/>
    <w:tmpl w:val="10F85BD4"/>
    <w:lvl w:ilvl="0" w:tplc="2B6633F0">
      <w:start w:val="7"/>
      <w:numFmt w:val="upperLetter"/>
      <w:lvlText w:val="%1."/>
      <w:lvlJc w:val="left"/>
      <w:pPr>
        <w:ind w:left="720" w:hanging="360"/>
      </w:pPr>
      <w:rPr>
        <w:rFonts w:ascii="Arial" w:hAnsi="Arial" w:hint="default"/>
        <w:sz w:val="24"/>
        <w:szCs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67F72FAE"/>
    <w:multiLevelType w:val="multilevel"/>
    <w:tmpl w:val="4ABC8E2C"/>
    <w:numStyleLink w:val="Formatvorlage2"/>
  </w:abstractNum>
  <w:abstractNum w:abstractNumId="38" w15:restartNumberingAfterBreak="0">
    <w:nsid w:val="69942565"/>
    <w:multiLevelType w:val="singleLevel"/>
    <w:tmpl w:val="BCF0CFDA"/>
    <w:lvl w:ilvl="0">
      <w:start w:val="1"/>
      <w:numFmt w:val="upperRoman"/>
      <w:pStyle w:val="berschrift2"/>
      <w:lvlText w:val="%1."/>
      <w:lvlJc w:val="left"/>
      <w:pPr>
        <w:tabs>
          <w:tab w:val="num" w:pos="851"/>
        </w:tabs>
        <w:ind w:left="851" w:hanging="709"/>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A643B84"/>
    <w:multiLevelType w:val="hybridMultilevel"/>
    <w:tmpl w:val="0442C5A8"/>
    <w:lvl w:ilvl="0" w:tplc="0546ACC6">
      <w:start w:val="9"/>
      <w:numFmt w:val="upperLetter"/>
      <w:lvlText w:val="%1."/>
      <w:lvlJc w:val="left"/>
      <w:pPr>
        <w:ind w:left="1488" w:hanging="360"/>
      </w:pPr>
      <w:rPr>
        <w:rFonts w:ascii="Arial" w:hAnsi="Arial" w:hint="default"/>
        <w:sz w:val="24"/>
        <w:szCs w:val="24"/>
        <w:vertAlign w:val="baseline"/>
      </w:rPr>
    </w:lvl>
    <w:lvl w:ilvl="1" w:tplc="BE1A62BC" w:tentative="1">
      <w:start w:val="1"/>
      <w:numFmt w:val="lowerLetter"/>
      <w:lvlText w:val="%2."/>
      <w:lvlJc w:val="left"/>
      <w:pPr>
        <w:ind w:left="1440" w:hanging="360"/>
      </w:pPr>
    </w:lvl>
    <w:lvl w:ilvl="2" w:tplc="5FE2E75C" w:tentative="1">
      <w:start w:val="1"/>
      <w:numFmt w:val="lowerRoman"/>
      <w:lvlText w:val="%3."/>
      <w:lvlJc w:val="right"/>
      <w:pPr>
        <w:ind w:left="2160" w:hanging="180"/>
      </w:pPr>
    </w:lvl>
    <w:lvl w:ilvl="3" w:tplc="5C78C12E" w:tentative="1">
      <w:start w:val="1"/>
      <w:numFmt w:val="decimal"/>
      <w:lvlText w:val="%4."/>
      <w:lvlJc w:val="left"/>
      <w:pPr>
        <w:ind w:left="2880" w:hanging="360"/>
      </w:pPr>
    </w:lvl>
    <w:lvl w:ilvl="4" w:tplc="A4FCFBD2" w:tentative="1">
      <w:start w:val="1"/>
      <w:numFmt w:val="lowerLetter"/>
      <w:lvlText w:val="%5."/>
      <w:lvlJc w:val="left"/>
      <w:pPr>
        <w:ind w:left="3600" w:hanging="360"/>
      </w:pPr>
    </w:lvl>
    <w:lvl w:ilvl="5" w:tplc="4CB2AE8E" w:tentative="1">
      <w:start w:val="1"/>
      <w:numFmt w:val="lowerRoman"/>
      <w:lvlText w:val="%6."/>
      <w:lvlJc w:val="right"/>
      <w:pPr>
        <w:ind w:left="4320" w:hanging="180"/>
      </w:pPr>
    </w:lvl>
    <w:lvl w:ilvl="6" w:tplc="1FB6D3E2" w:tentative="1">
      <w:start w:val="1"/>
      <w:numFmt w:val="decimal"/>
      <w:lvlText w:val="%7."/>
      <w:lvlJc w:val="left"/>
      <w:pPr>
        <w:ind w:left="5040" w:hanging="360"/>
      </w:pPr>
    </w:lvl>
    <w:lvl w:ilvl="7" w:tplc="29587B36" w:tentative="1">
      <w:start w:val="1"/>
      <w:numFmt w:val="lowerLetter"/>
      <w:lvlText w:val="%8."/>
      <w:lvlJc w:val="left"/>
      <w:pPr>
        <w:ind w:left="5760" w:hanging="360"/>
      </w:pPr>
    </w:lvl>
    <w:lvl w:ilvl="8" w:tplc="3BD858B2" w:tentative="1">
      <w:start w:val="1"/>
      <w:numFmt w:val="lowerRoman"/>
      <w:lvlText w:val="%9."/>
      <w:lvlJc w:val="right"/>
      <w:pPr>
        <w:ind w:left="6480" w:hanging="180"/>
      </w:pPr>
    </w:lvl>
  </w:abstractNum>
  <w:abstractNum w:abstractNumId="40" w15:restartNumberingAfterBreak="0">
    <w:nsid w:val="6DA47FA9"/>
    <w:multiLevelType w:val="singleLevel"/>
    <w:tmpl w:val="706AEC2C"/>
    <w:lvl w:ilvl="0">
      <w:start w:val="1"/>
      <w:numFmt w:val="bullet"/>
      <w:lvlText w:val="-"/>
      <w:lvlJc w:val="left"/>
      <w:pPr>
        <w:tabs>
          <w:tab w:val="num" w:pos="360"/>
        </w:tabs>
        <w:ind w:left="357" w:hanging="357"/>
      </w:pPr>
      <w:rPr>
        <w:sz w:val="16"/>
      </w:rPr>
    </w:lvl>
  </w:abstractNum>
  <w:abstractNum w:abstractNumId="41" w15:restartNumberingAfterBreak="0">
    <w:nsid w:val="6F642EE5"/>
    <w:multiLevelType w:val="hybridMultilevel"/>
    <w:tmpl w:val="79EA8EDA"/>
    <w:lvl w:ilvl="0" w:tplc="5AD4F560">
      <w:start w:val="9"/>
      <w:numFmt w:val="upperLetter"/>
      <w:lvlText w:val="%1."/>
      <w:lvlJc w:val="left"/>
      <w:pPr>
        <w:ind w:left="1488" w:hanging="360"/>
      </w:pPr>
      <w:rPr>
        <w:rFonts w:ascii="Arial" w:hAnsi="Arial" w:hint="default"/>
        <w:sz w:val="24"/>
        <w:szCs w:val="24"/>
      </w:rPr>
    </w:lvl>
    <w:lvl w:ilvl="1" w:tplc="06707512" w:tentative="1">
      <w:start w:val="1"/>
      <w:numFmt w:val="lowerLetter"/>
      <w:lvlText w:val="%2."/>
      <w:lvlJc w:val="left"/>
      <w:pPr>
        <w:ind w:left="1440" w:hanging="360"/>
      </w:pPr>
    </w:lvl>
    <w:lvl w:ilvl="2" w:tplc="BF849C4E" w:tentative="1">
      <w:start w:val="1"/>
      <w:numFmt w:val="lowerRoman"/>
      <w:lvlText w:val="%3."/>
      <w:lvlJc w:val="right"/>
      <w:pPr>
        <w:ind w:left="2160" w:hanging="180"/>
      </w:pPr>
    </w:lvl>
    <w:lvl w:ilvl="3" w:tplc="D3F87F44" w:tentative="1">
      <w:start w:val="1"/>
      <w:numFmt w:val="decimal"/>
      <w:lvlText w:val="%4."/>
      <w:lvlJc w:val="left"/>
      <w:pPr>
        <w:ind w:left="2880" w:hanging="360"/>
      </w:pPr>
    </w:lvl>
    <w:lvl w:ilvl="4" w:tplc="C456C804" w:tentative="1">
      <w:start w:val="1"/>
      <w:numFmt w:val="lowerLetter"/>
      <w:lvlText w:val="%5."/>
      <w:lvlJc w:val="left"/>
      <w:pPr>
        <w:ind w:left="3600" w:hanging="360"/>
      </w:pPr>
    </w:lvl>
    <w:lvl w:ilvl="5" w:tplc="C02609D2" w:tentative="1">
      <w:start w:val="1"/>
      <w:numFmt w:val="lowerRoman"/>
      <w:lvlText w:val="%6."/>
      <w:lvlJc w:val="right"/>
      <w:pPr>
        <w:ind w:left="4320" w:hanging="180"/>
      </w:pPr>
    </w:lvl>
    <w:lvl w:ilvl="6" w:tplc="16D08938" w:tentative="1">
      <w:start w:val="1"/>
      <w:numFmt w:val="decimal"/>
      <w:lvlText w:val="%7."/>
      <w:lvlJc w:val="left"/>
      <w:pPr>
        <w:ind w:left="5040" w:hanging="360"/>
      </w:pPr>
    </w:lvl>
    <w:lvl w:ilvl="7" w:tplc="9A262E26" w:tentative="1">
      <w:start w:val="1"/>
      <w:numFmt w:val="lowerLetter"/>
      <w:lvlText w:val="%8."/>
      <w:lvlJc w:val="left"/>
      <w:pPr>
        <w:ind w:left="5760" w:hanging="360"/>
      </w:pPr>
    </w:lvl>
    <w:lvl w:ilvl="8" w:tplc="F170FB1E" w:tentative="1">
      <w:start w:val="1"/>
      <w:numFmt w:val="lowerRoman"/>
      <w:lvlText w:val="%9."/>
      <w:lvlJc w:val="right"/>
      <w:pPr>
        <w:ind w:left="6480" w:hanging="180"/>
      </w:pPr>
    </w:lvl>
  </w:abstractNum>
  <w:abstractNum w:abstractNumId="42" w15:restartNumberingAfterBreak="0">
    <w:nsid w:val="6F7F1C89"/>
    <w:multiLevelType w:val="hybridMultilevel"/>
    <w:tmpl w:val="5CC8DC7E"/>
    <w:lvl w:ilvl="0" w:tplc="D80C07AE">
      <w:start w:val="6"/>
      <w:numFmt w:val="upperLetter"/>
      <w:lvlText w:val="%1."/>
      <w:lvlJc w:val="left"/>
      <w:pPr>
        <w:ind w:left="720" w:hanging="360"/>
      </w:pPr>
      <w:rPr>
        <w:rFonts w:ascii="Arial" w:hAnsi="Arial" w:hint="default"/>
        <w:sz w:val="24"/>
        <w:szCs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6FD920AC"/>
    <w:multiLevelType w:val="hybridMultilevel"/>
    <w:tmpl w:val="395AA33E"/>
    <w:lvl w:ilvl="0" w:tplc="92C2A650">
      <w:start w:val="9"/>
      <w:numFmt w:val="upperLetter"/>
      <w:lvlText w:val="%1."/>
      <w:lvlJc w:val="left"/>
      <w:pPr>
        <w:ind w:left="1488" w:hanging="360"/>
      </w:pPr>
      <w:rPr>
        <w:rFonts w:ascii="Arial" w:hAnsi="Arial" w:hint="default"/>
        <w:sz w:val="24"/>
        <w:szCs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73486C3D"/>
    <w:multiLevelType w:val="singleLevel"/>
    <w:tmpl w:val="67940BCA"/>
    <w:lvl w:ilvl="0">
      <w:start w:val="1"/>
      <w:numFmt w:val="lowerLetter"/>
      <w:lvlText w:val="%1)"/>
      <w:lvlJc w:val="left"/>
      <w:pPr>
        <w:tabs>
          <w:tab w:val="num" w:pos="473"/>
        </w:tabs>
        <w:ind w:left="357" w:hanging="244"/>
      </w:pPr>
      <w:rPr>
        <w:rFonts w:hint="default"/>
      </w:rPr>
    </w:lvl>
  </w:abstractNum>
  <w:abstractNum w:abstractNumId="45" w15:restartNumberingAfterBreak="0">
    <w:nsid w:val="756F0187"/>
    <w:multiLevelType w:val="hybridMultilevel"/>
    <w:tmpl w:val="A0A216BE"/>
    <w:lvl w:ilvl="0" w:tplc="FAB20024">
      <w:start w:val="1"/>
      <w:numFmt w:val="decimal"/>
      <w:lvlText w:val="%1."/>
      <w:lvlJc w:val="left"/>
      <w:pPr>
        <w:ind w:left="720" w:hanging="360"/>
      </w:pPr>
    </w:lvl>
    <w:lvl w:ilvl="1" w:tplc="AC5CEAB0" w:tentative="1">
      <w:start w:val="1"/>
      <w:numFmt w:val="lowerLetter"/>
      <w:lvlText w:val="%2."/>
      <w:lvlJc w:val="left"/>
      <w:pPr>
        <w:ind w:left="1440" w:hanging="360"/>
      </w:pPr>
    </w:lvl>
    <w:lvl w:ilvl="2" w:tplc="F022FAE2" w:tentative="1">
      <w:start w:val="1"/>
      <w:numFmt w:val="lowerRoman"/>
      <w:lvlText w:val="%3."/>
      <w:lvlJc w:val="right"/>
      <w:pPr>
        <w:ind w:left="2160" w:hanging="180"/>
      </w:pPr>
    </w:lvl>
    <w:lvl w:ilvl="3" w:tplc="3236C294" w:tentative="1">
      <w:start w:val="1"/>
      <w:numFmt w:val="decimal"/>
      <w:lvlText w:val="%4."/>
      <w:lvlJc w:val="left"/>
      <w:pPr>
        <w:ind w:left="2880" w:hanging="360"/>
      </w:pPr>
    </w:lvl>
    <w:lvl w:ilvl="4" w:tplc="3B826E84" w:tentative="1">
      <w:start w:val="1"/>
      <w:numFmt w:val="lowerLetter"/>
      <w:lvlText w:val="%5."/>
      <w:lvlJc w:val="left"/>
      <w:pPr>
        <w:ind w:left="3600" w:hanging="360"/>
      </w:pPr>
    </w:lvl>
    <w:lvl w:ilvl="5" w:tplc="29B0995A" w:tentative="1">
      <w:start w:val="1"/>
      <w:numFmt w:val="lowerRoman"/>
      <w:lvlText w:val="%6."/>
      <w:lvlJc w:val="right"/>
      <w:pPr>
        <w:ind w:left="4320" w:hanging="180"/>
      </w:pPr>
    </w:lvl>
    <w:lvl w:ilvl="6" w:tplc="AF3627A6" w:tentative="1">
      <w:start w:val="1"/>
      <w:numFmt w:val="decimal"/>
      <w:lvlText w:val="%7."/>
      <w:lvlJc w:val="left"/>
      <w:pPr>
        <w:ind w:left="5040" w:hanging="360"/>
      </w:pPr>
    </w:lvl>
    <w:lvl w:ilvl="7" w:tplc="99062A84" w:tentative="1">
      <w:start w:val="1"/>
      <w:numFmt w:val="lowerLetter"/>
      <w:lvlText w:val="%8."/>
      <w:lvlJc w:val="left"/>
      <w:pPr>
        <w:ind w:left="5760" w:hanging="360"/>
      </w:pPr>
    </w:lvl>
    <w:lvl w:ilvl="8" w:tplc="7786EEDA" w:tentative="1">
      <w:start w:val="1"/>
      <w:numFmt w:val="lowerRoman"/>
      <w:lvlText w:val="%9."/>
      <w:lvlJc w:val="right"/>
      <w:pPr>
        <w:ind w:left="6480" w:hanging="180"/>
      </w:pPr>
    </w:lvl>
  </w:abstractNum>
  <w:abstractNum w:abstractNumId="46" w15:restartNumberingAfterBreak="0">
    <w:nsid w:val="76492D7A"/>
    <w:multiLevelType w:val="hybridMultilevel"/>
    <w:tmpl w:val="82A0CC26"/>
    <w:lvl w:ilvl="0" w:tplc="0807000F">
      <w:start w:val="1"/>
      <w:numFmt w:val="lowerLetter"/>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num w:numId="1">
    <w:abstractNumId w:val="0"/>
    <w:lvlOverride w:ilvl="0">
      <w:lvl w:ilvl="0">
        <w:start w:val="1"/>
        <w:numFmt w:val="bullet"/>
        <w:pStyle w:val="Aufzhlung"/>
        <w:lvlText w:val=""/>
        <w:lvlJc w:val="left"/>
        <w:pPr>
          <w:tabs>
            <w:tab w:val="num" w:pos="360"/>
          </w:tabs>
          <w:ind w:left="360" w:hanging="360"/>
        </w:pPr>
        <w:rPr>
          <w:rFonts w:ascii="Symbol" w:hAnsi="Symbol" w:hint="default"/>
        </w:rPr>
      </w:lvl>
    </w:lvlOverride>
  </w:num>
  <w:num w:numId="2">
    <w:abstractNumId w:val="21"/>
  </w:num>
  <w:num w:numId="3">
    <w:abstractNumId w:val="26"/>
  </w:num>
  <w:num w:numId="4">
    <w:abstractNumId w:val="14"/>
  </w:num>
  <w:num w:numId="5">
    <w:abstractNumId w:val="29"/>
  </w:num>
  <w:num w:numId="6">
    <w:abstractNumId w:val="40"/>
  </w:num>
  <w:num w:numId="7">
    <w:abstractNumId w:val="27"/>
  </w:num>
  <w:num w:numId="8">
    <w:abstractNumId w:val="31"/>
  </w:num>
  <w:num w:numId="9">
    <w:abstractNumId w:val="4"/>
  </w:num>
  <w:num w:numId="10">
    <w:abstractNumId w:val="16"/>
  </w:num>
  <w:num w:numId="11">
    <w:abstractNumId w:val="44"/>
  </w:num>
  <w:num w:numId="12">
    <w:abstractNumId w:val="11"/>
  </w:num>
  <w:num w:numId="13">
    <w:abstractNumId w:val="13"/>
  </w:num>
  <w:num w:numId="14">
    <w:abstractNumId w:val="38"/>
  </w:num>
  <w:num w:numId="15">
    <w:abstractNumId w:val="45"/>
  </w:num>
  <w:num w:numId="16">
    <w:abstractNumId w:val="30"/>
  </w:num>
  <w:num w:numId="17">
    <w:abstractNumId w:val="17"/>
  </w:num>
  <w:num w:numId="18">
    <w:abstractNumId w:val="9"/>
  </w:num>
  <w:num w:numId="19">
    <w:abstractNumId w:val="2"/>
  </w:num>
  <w:num w:numId="20">
    <w:abstractNumId w:val="15"/>
  </w:num>
  <w:num w:numId="21">
    <w:abstractNumId w:val="24"/>
  </w:num>
  <w:num w:numId="22">
    <w:abstractNumId w:val="28"/>
  </w:num>
  <w:num w:numId="23">
    <w:abstractNumId w:val="42"/>
  </w:num>
  <w:num w:numId="24">
    <w:abstractNumId w:val="36"/>
  </w:num>
  <w:num w:numId="25">
    <w:abstractNumId w:val="12"/>
  </w:num>
  <w:num w:numId="26">
    <w:abstractNumId w:val="34"/>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6"/>
  </w:num>
  <w:num w:numId="30">
    <w:abstractNumId w:val="23"/>
  </w:num>
  <w:num w:numId="31">
    <w:abstractNumId w:val="8"/>
  </w:num>
  <w:num w:numId="32">
    <w:abstractNumId w:val="7"/>
  </w:num>
  <w:num w:numId="33">
    <w:abstractNumId w:val="1"/>
  </w:num>
  <w:num w:numId="34">
    <w:abstractNumId w:val="37"/>
  </w:num>
  <w:num w:numId="35">
    <w:abstractNumId w:val="10"/>
  </w:num>
  <w:num w:numId="36">
    <w:abstractNumId w:val="19"/>
  </w:num>
  <w:num w:numId="37">
    <w:abstractNumId w:val="43"/>
  </w:num>
  <w:num w:numId="38">
    <w:abstractNumId w:val="41"/>
  </w:num>
  <w:num w:numId="39">
    <w:abstractNumId w:val="33"/>
  </w:num>
  <w:num w:numId="40">
    <w:abstractNumId w:val="39"/>
  </w:num>
  <w:num w:numId="41">
    <w:abstractNumId w:val="35"/>
  </w:num>
  <w:num w:numId="42">
    <w:abstractNumId w:val="22"/>
  </w:num>
  <w:num w:numId="43">
    <w:abstractNumId w:val="5"/>
  </w:num>
  <w:num w:numId="44">
    <w:abstractNumId w:val="20"/>
  </w:num>
  <w:num w:numId="45">
    <w:abstractNumId w:val="32"/>
  </w:num>
  <w:num w:numId="46">
    <w:abstractNumId w:val="25"/>
  </w:num>
  <w:num w:numId="47">
    <w:abstractNumId w:val="25"/>
    <w:lvlOverride w:ilvl="0">
      <w:startOverride w:val="7"/>
    </w:lvlOverride>
  </w:num>
  <w:num w:numId="4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34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675"/>
    <w:rsid w:val="0000055B"/>
    <w:rsid w:val="000025F2"/>
    <w:rsid w:val="00016635"/>
    <w:rsid w:val="00065225"/>
    <w:rsid w:val="00067DBE"/>
    <w:rsid w:val="000726E4"/>
    <w:rsid w:val="00075DA8"/>
    <w:rsid w:val="0008479A"/>
    <w:rsid w:val="00086981"/>
    <w:rsid w:val="000B0056"/>
    <w:rsid w:val="000C0E25"/>
    <w:rsid w:val="000C1E1E"/>
    <w:rsid w:val="000C6465"/>
    <w:rsid w:val="000D452E"/>
    <w:rsid w:val="000F234F"/>
    <w:rsid w:val="000F62DC"/>
    <w:rsid w:val="00140E1B"/>
    <w:rsid w:val="001468B8"/>
    <w:rsid w:val="00160D9C"/>
    <w:rsid w:val="00167D4C"/>
    <w:rsid w:val="00195055"/>
    <w:rsid w:val="001D2597"/>
    <w:rsid w:val="001E0F31"/>
    <w:rsid w:val="001F78A3"/>
    <w:rsid w:val="00224552"/>
    <w:rsid w:val="002314A4"/>
    <w:rsid w:val="002315EE"/>
    <w:rsid w:val="00236235"/>
    <w:rsid w:val="00246982"/>
    <w:rsid w:val="00250AB5"/>
    <w:rsid w:val="00257BA0"/>
    <w:rsid w:val="002A08EA"/>
    <w:rsid w:val="002A3F63"/>
    <w:rsid w:val="002A62A7"/>
    <w:rsid w:val="002B7BE1"/>
    <w:rsid w:val="002F3920"/>
    <w:rsid w:val="003003B7"/>
    <w:rsid w:val="00300CF9"/>
    <w:rsid w:val="00306E40"/>
    <w:rsid w:val="003303A6"/>
    <w:rsid w:val="003425E2"/>
    <w:rsid w:val="003462CD"/>
    <w:rsid w:val="00351F0E"/>
    <w:rsid w:val="0035432D"/>
    <w:rsid w:val="0036430D"/>
    <w:rsid w:val="00393C25"/>
    <w:rsid w:val="003961BC"/>
    <w:rsid w:val="00397144"/>
    <w:rsid w:val="003D3B42"/>
    <w:rsid w:val="003E4065"/>
    <w:rsid w:val="003E4675"/>
    <w:rsid w:val="003F1963"/>
    <w:rsid w:val="004147EE"/>
    <w:rsid w:val="00434A6D"/>
    <w:rsid w:val="00452423"/>
    <w:rsid w:val="00462D88"/>
    <w:rsid w:val="00470F38"/>
    <w:rsid w:val="004A68E9"/>
    <w:rsid w:val="004B37E2"/>
    <w:rsid w:val="004E0BA3"/>
    <w:rsid w:val="004E1559"/>
    <w:rsid w:val="004F799D"/>
    <w:rsid w:val="00527809"/>
    <w:rsid w:val="0054252E"/>
    <w:rsid w:val="00550409"/>
    <w:rsid w:val="005553EA"/>
    <w:rsid w:val="00572EF4"/>
    <w:rsid w:val="00575E8D"/>
    <w:rsid w:val="005B114E"/>
    <w:rsid w:val="005B795A"/>
    <w:rsid w:val="005C1390"/>
    <w:rsid w:val="005C5DC0"/>
    <w:rsid w:val="005D28CF"/>
    <w:rsid w:val="005D49E6"/>
    <w:rsid w:val="005F0590"/>
    <w:rsid w:val="005F2078"/>
    <w:rsid w:val="00600BE0"/>
    <w:rsid w:val="006411E0"/>
    <w:rsid w:val="00683262"/>
    <w:rsid w:val="00687B3F"/>
    <w:rsid w:val="00693D15"/>
    <w:rsid w:val="006D0610"/>
    <w:rsid w:val="006D5649"/>
    <w:rsid w:val="006E4683"/>
    <w:rsid w:val="006E48AD"/>
    <w:rsid w:val="007054DD"/>
    <w:rsid w:val="007279B3"/>
    <w:rsid w:val="007353CF"/>
    <w:rsid w:val="00745335"/>
    <w:rsid w:val="007534CF"/>
    <w:rsid w:val="00753945"/>
    <w:rsid w:val="00755B91"/>
    <w:rsid w:val="007642C8"/>
    <w:rsid w:val="007671B7"/>
    <w:rsid w:val="00793D71"/>
    <w:rsid w:val="0079765F"/>
    <w:rsid w:val="007A5CF6"/>
    <w:rsid w:val="007A6070"/>
    <w:rsid w:val="007C4A0A"/>
    <w:rsid w:val="007F08DE"/>
    <w:rsid w:val="0082407E"/>
    <w:rsid w:val="00827190"/>
    <w:rsid w:val="00831E95"/>
    <w:rsid w:val="00832D37"/>
    <w:rsid w:val="0083520B"/>
    <w:rsid w:val="0084400F"/>
    <w:rsid w:val="00850CF4"/>
    <w:rsid w:val="00871273"/>
    <w:rsid w:val="008726F9"/>
    <w:rsid w:val="0089331B"/>
    <w:rsid w:val="0089599C"/>
    <w:rsid w:val="008A14DB"/>
    <w:rsid w:val="008A7E32"/>
    <w:rsid w:val="008C237A"/>
    <w:rsid w:val="008C3BB9"/>
    <w:rsid w:val="008F0BCA"/>
    <w:rsid w:val="008F1FE9"/>
    <w:rsid w:val="008F665E"/>
    <w:rsid w:val="009065B6"/>
    <w:rsid w:val="00920743"/>
    <w:rsid w:val="009370A0"/>
    <w:rsid w:val="00943349"/>
    <w:rsid w:val="009678FA"/>
    <w:rsid w:val="00992BC7"/>
    <w:rsid w:val="009933A7"/>
    <w:rsid w:val="009A45D9"/>
    <w:rsid w:val="009C042F"/>
    <w:rsid w:val="009C0AD9"/>
    <w:rsid w:val="009C402A"/>
    <w:rsid w:val="009D6541"/>
    <w:rsid w:val="009F0166"/>
    <w:rsid w:val="009F173B"/>
    <w:rsid w:val="009F5E46"/>
    <w:rsid w:val="00A07552"/>
    <w:rsid w:val="00A11B8B"/>
    <w:rsid w:val="00A157B4"/>
    <w:rsid w:val="00A379DD"/>
    <w:rsid w:val="00A46402"/>
    <w:rsid w:val="00A47CA6"/>
    <w:rsid w:val="00A5131D"/>
    <w:rsid w:val="00A57F83"/>
    <w:rsid w:val="00AE6A2C"/>
    <w:rsid w:val="00B001A6"/>
    <w:rsid w:val="00B417DF"/>
    <w:rsid w:val="00B7130A"/>
    <w:rsid w:val="00B71F5C"/>
    <w:rsid w:val="00B901B1"/>
    <w:rsid w:val="00B94C72"/>
    <w:rsid w:val="00C00FD8"/>
    <w:rsid w:val="00C214E4"/>
    <w:rsid w:val="00C27C02"/>
    <w:rsid w:val="00C52AD2"/>
    <w:rsid w:val="00C55A9F"/>
    <w:rsid w:val="00C91B04"/>
    <w:rsid w:val="00C93C84"/>
    <w:rsid w:val="00CA64F7"/>
    <w:rsid w:val="00CD0080"/>
    <w:rsid w:val="00CD0B5F"/>
    <w:rsid w:val="00CD2365"/>
    <w:rsid w:val="00CD5AB1"/>
    <w:rsid w:val="00CF2CC5"/>
    <w:rsid w:val="00CF3ABC"/>
    <w:rsid w:val="00D07C45"/>
    <w:rsid w:val="00D15C9F"/>
    <w:rsid w:val="00D70E0D"/>
    <w:rsid w:val="00D8110D"/>
    <w:rsid w:val="00D82196"/>
    <w:rsid w:val="00D911ED"/>
    <w:rsid w:val="00D97F0B"/>
    <w:rsid w:val="00DB221A"/>
    <w:rsid w:val="00DB793C"/>
    <w:rsid w:val="00E43F71"/>
    <w:rsid w:val="00E620C6"/>
    <w:rsid w:val="00EA1163"/>
    <w:rsid w:val="00EC2892"/>
    <w:rsid w:val="00ED1253"/>
    <w:rsid w:val="00F067F4"/>
    <w:rsid w:val="00F226E0"/>
    <w:rsid w:val="00F25F83"/>
    <w:rsid w:val="00F82F82"/>
    <w:rsid w:val="00F864EE"/>
    <w:rsid w:val="00FA1E99"/>
    <w:rsid w:val="00FA30E4"/>
    <w:rsid w:val="00FA5525"/>
    <w:rsid w:val="00FB0112"/>
    <w:rsid w:val="00FE4DAF"/>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5ACCF"/>
  <w15:chartTrackingRefBased/>
  <w15:docId w15:val="{2CD9BFF7-471A-45CD-87ED-598B9EF9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11ED"/>
    <w:pPr>
      <w:spacing w:before="360" w:after="60"/>
      <w:jc w:val="both"/>
    </w:pPr>
    <w:rPr>
      <w:rFonts w:ascii="Arial" w:hAnsi="Arial"/>
      <w:sz w:val="22"/>
    </w:rPr>
  </w:style>
  <w:style w:type="paragraph" w:styleId="berschrift1">
    <w:name w:val="heading 1"/>
    <w:basedOn w:val="Standard"/>
    <w:next w:val="Standard-Text"/>
    <w:autoRedefine/>
    <w:qFormat/>
    <w:pPr>
      <w:keepNext/>
      <w:spacing w:before="1200"/>
      <w:outlineLvl w:val="0"/>
    </w:pPr>
    <w:rPr>
      <w:b/>
      <w:caps/>
      <w:color w:val="000000"/>
      <w:kern w:val="28"/>
      <w:sz w:val="28"/>
    </w:rPr>
  </w:style>
  <w:style w:type="paragraph" w:styleId="berschrift2">
    <w:name w:val="heading 2"/>
    <w:basedOn w:val="Standard"/>
    <w:next w:val="Standard-Text"/>
    <w:autoRedefine/>
    <w:uiPriority w:val="9"/>
    <w:qFormat/>
    <w:rsid w:val="008F1FE9"/>
    <w:pPr>
      <w:keepNext/>
      <w:numPr>
        <w:numId w:val="14"/>
      </w:numPr>
      <w:tabs>
        <w:tab w:val="clear" w:pos="851"/>
        <w:tab w:val="num" w:pos="709"/>
      </w:tabs>
      <w:spacing w:before="240"/>
      <w:ind w:left="709"/>
      <w:outlineLvl w:val="1"/>
    </w:pPr>
    <w:rPr>
      <w:sz w:val="20"/>
    </w:rPr>
  </w:style>
  <w:style w:type="paragraph" w:styleId="berschrift3">
    <w:name w:val="heading 3"/>
    <w:basedOn w:val="Standard"/>
    <w:next w:val="Standard-Text"/>
    <w:autoRedefine/>
    <w:qFormat/>
    <w:pPr>
      <w:keepNext/>
      <w:numPr>
        <w:numId w:val="5"/>
      </w:numPr>
      <w:spacing w:before="240"/>
      <w:outlineLvl w:val="2"/>
    </w:pPr>
  </w:style>
  <w:style w:type="paragraph" w:styleId="berschrift4">
    <w:name w:val="heading 4"/>
    <w:basedOn w:val="Standard"/>
    <w:next w:val="Standard-Text"/>
    <w:autoRedefine/>
    <w:uiPriority w:val="9"/>
    <w:qFormat/>
    <w:pPr>
      <w:keepNext/>
      <w:outlineLvl w:val="3"/>
    </w:pPr>
    <w:rPr>
      <w:b/>
      <w:color w:val="000000"/>
    </w:rPr>
  </w:style>
  <w:style w:type="paragraph" w:styleId="berschrift5">
    <w:name w:val="heading 5"/>
    <w:basedOn w:val="Standard"/>
    <w:next w:val="Standard"/>
    <w:uiPriority w:val="9"/>
    <w:qFormat/>
    <w:pPr>
      <w:spacing w:before="240"/>
      <w:outlineLvl w:val="4"/>
    </w:pPr>
    <w:rPr>
      <w:color w:val="000080"/>
      <w:lang w:val="de-DE"/>
    </w:rPr>
  </w:style>
  <w:style w:type="paragraph" w:styleId="berschrift6">
    <w:name w:val="heading 6"/>
    <w:basedOn w:val="Standard"/>
    <w:next w:val="Standard"/>
    <w:uiPriority w:val="9"/>
    <w:qFormat/>
    <w:pPr>
      <w:spacing w:before="240"/>
      <w:outlineLvl w:val="5"/>
    </w:pPr>
    <w:rPr>
      <w:i/>
      <w:color w:val="000080"/>
      <w:lang w:val="de-DE"/>
    </w:rPr>
  </w:style>
  <w:style w:type="paragraph" w:styleId="berschrift7">
    <w:name w:val="heading 7"/>
    <w:basedOn w:val="Standard"/>
    <w:next w:val="Standard"/>
    <w:uiPriority w:val="9"/>
    <w:qFormat/>
    <w:pPr>
      <w:spacing w:before="240"/>
      <w:outlineLvl w:val="6"/>
    </w:pPr>
    <w:rPr>
      <w:color w:val="000080"/>
      <w:sz w:val="20"/>
      <w:lang w:val="de-DE"/>
    </w:rPr>
  </w:style>
  <w:style w:type="paragraph" w:styleId="berschrift8">
    <w:name w:val="heading 8"/>
    <w:basedOn w:val="Standard"/>
    <w:next w:val="Standard"/>
    <w:uiPriority w:val="9"/>
    <w:qFormat/>
    <w:pPr>
      <w:spacing w:before="240"/>
      <w:outlineLvl w:val="7"/>
    </w:pPr>
    <w:rPr>
      <w:i/>
      <w:color w:val="000080"/>
      <w:sz w:val="20"/>
      <w:lang w:val="de-DE"/>
    </w:rPr>
  </w:style>
  <w:style w:type="paragraph" w:styleId="berschrift9">
    <w:name w:val="heading 9"/>
    <w:basedOn w:val="Standard"/>
    <w:next w:val="Standard"/>
    <w:uiPriority w:val="9"/>
    <w:qFormat/>
    <w:pPr>
      <w:spacing w:before="1200"/>
      <w:outlineLvl w:val="8"/>
    </w:pPr>
    <w:rPr>
      <w:b/>
      <w:caps/>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Text">
    <w:name w:val="Standard-Text"/>
    <w:basedOn w:val="Standard"/>
    <w:pPr>
      <w:spacing w:before="240"/>
    </w:pPr>
  </w:style>
  <w:style w:type="paragraph" w:styleId="Fuzeile">
    <w:name w:val="footer"/>
    <w:basedOn w:val="Standard"/>
    <w:autoRedefine/>
    <w:semiHidden/>
    <w:pPr>
      <w:tabs>
        <w:tab w:val="center" w:pos="4678"/>
        <w:tab w:val="right" w:pos="9356"/>
      </w:tabs>
    </w:pPr>
    <w:rPr>
      <w:sz w:val="12"/>
    </w:rPr>
  </w:style>
  <w:style w:type="paragraph" w:styleId="Kopfzeile">
    <w:name w:val="header"/>
    <w:basedOn w:val="Standard"/>
    <w:autoRedefine/>
    <w:semiHidden/>
    <w:pPr>
      <w:tabs>
        <w:tab w:val="center" w:pos="4678"/>
        <w:tab w:val="right" w:pos="9356"/>
      </w:tabs>
      <w:jc w:val="center"/>
    </w:pPr>
    <w:rPr>
      <w:sz w:val="16"/>
    </w:rPr>
  </w:style>
  <w:style w:type="paragraph" w:styleId="Verzeichnis1">
    <w:name w:val="toc 1"/>
    <w:basedOn w:val="Standard"/>
    <w:next w:val="Standard"/>
    <w:autoRedefine/>
    <w:uiPriority w:val="39"/>
    <w:rsid w:val="00575E8D"/>
    <w:pPr>
      <w:tabs>
        <w:tab w:val="left" w:pos="340"/>
        <w:tab w:val="left" w:pos="794"/>
        <w:tab w:val="right" w:pos="9355"/>
      </w:tabs>
      <w:spacing w:before="240"/>
      <w:ind w:left="113"/>
      <w:outlineLvl w:val="0"/>
    </w:pPr>
    <w:rPr>
      <w:i/>
      <w:noProof/>
      <w:color w:val="000000"/>
      <w:sz w:val="20"/>
    </w:rPr>
  </w:style>
  <w:style w:type="paragraph" w:styleId="Verzeichnis2">
    <w:name w:val="toc 2"/>
    <w:basedOn w:val="Standard"/>
    <w:next w:val="Standard"/>
    <w:autoRedefine/>
    <w:uiPriority w:val="39"/>
    <w:pPr>
      <w:tabs>
        <w:tab w:val="left" w:pos="794"/>
        <w:tab w:val="right" w:pos="9355"/>
      </w:tabs>
      <w:spacing w:before="160"/>
      <w:ind w:left="340"/>
      <w:outlineLvl w:val="1"/>
    </w:pPr>
    <w:rPr>
      <w:noProof/>
    </w:rPr>
  </w:style>
  <w:style w:type="paragraph" w:styleId="Verzeichnis3">
    <w:name w:val="toc 3"/>
    <w:basedOn w:val="Verzeichnis4"/>
    <w:next w:val="Standard"/>
    <w:autoRedefine/>
    <w:uiPriority w:val="39"/>
    <w:pPr>
      <w:tabs>
        <w:tab w:val="clear" w:pos="2155"/>
        <w:tab w:val="clear" w:pos="9356"/>
        <w:tab w:val="left" w:pos="1361"/>
        <w:tab w:val="right" w:pos="9355"/>
      </w:tabs>
      <w:spacing w:before="40"/>
      <w:ind w:left="794"/>
      <w:outlineLvl w:val="2"/>
    </w:pPr>
    <w:rPr>
      <w:noProof/>
    </w:rPr>
  </w:style>
  <w:style w:type="paragraph" w:styleId="Verzeichnis4">
    <w:name w:val="toc 4"/>
    <w:basedOn w:val="Standard"/>
    <w:next w:val="Standard"/>
    <w:autoRedefine/>
    <w:semiHidden/>
    <w:pPr>
      <w:tabs>
        <w:tab w:val="left" w:pos="2155"/>
        <w:tab w:val="right" w:pos="9356"/>
      </w:tabs>
      <w:ind w:left="1361"/>
    </w:pPr>
    <w:rPr>
      <w:sz w:val="20"/>
    </w:rPr>
  </w:style>
  <w:style w:type="paragraph" w:customStyle="1" w:styleId="Aufzhlung">
    <w:name w:val="Aufzählung"/>
    <w:basedOn w:val="Standard-Text"/>
    <w:pPr>
      <w:numPr>
        <w:numId w:val="1"/>
      </w:numPr>
      <w:tabs>
        <w:tab w:val="clear" w:pos="360"/>
      </w:tabs>
      <w:spacing w:before="120"/>
      <w:ind w:left="284" w:hanging="284"/>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paragraph" w:customStyle="1" w:styleId="Titel1-T">
    <w:name w:val="Titel 1 - T"/>
    <w:basedOn w:val="Standard"/>
    <w:rsid w:val="00300CF9"/>
    <w:pPr>
      <w:numPr>
        <w:numId w:val="46"/>
      </w:numPr>
      <w:tabs>
        <w:tab w:val="left" w:pos="709"/>
      </w:tabs>
    </w:pPr>
    <w:rPr>
      <w:b/>
      <w:sz w:val="24"/>
    </w:rPr>
  </w:style>
  <w:style w:type="paragraph" w:customStyle="1" w:styleId="Titel-U">
    <w:name w:val="§ Titel - U"/>
    <w:basedOn w:val="Standard"/>
    <w:pPr>
      <w:tabs>
        <w:tab w:val="left" w:pos="709"/>
      </w:tabs>
      <w:spacing w:before="240"/>
      <w:ind w:left="709" w:hanging="709"/>
    </w:pPr>
    <w:rPr>
      <w:b/>
      <w:sz w:val="20"/>
    </w:rPr>
  </w:style>
  <w:style w:type="paragraph" w:customStyle="1" w:styleId="Formatvorlage1">
    <w:name w:val="Formatvorlage1"/>
    <w:basedOn w:val="Standard"/>
    <w:next w:val="berschrift1"/>
    <w:pPr>
      <w:tabs>
        <w:tab w:val="left" w:pos="284"/>
        <w:tab w:val="left" w:pos="567"/>
      </w:tabs>
    </w:pPr>
    <w:rPr>
      <w:b/>
      <w:sz w:val="28"/>
    </w:rPr>
  </w:style>
  <w:style w:type="paragraph" w:customStyle="1" w:styleId="Einzug-E">
    <w:name w:val="Einzug - E"/>
    <w:basedOn w:val="Standard"/>
    <w:pPr>
      <w:tabs>
        <w:tab w:val="left" w:pos="284"/>
      </w:tabs>
      <w:spacing w:before="240" w:after="240"/>
      <w:ind w:left="1134" w:right="1134"/>
    </w:pPr>
    <w:rPr>
      <w:sz w:val="26"/>
    </w:rPr>
  </w:style>
  <w:style w:type="paragraph" w:customStyle="1" w:styleId="Titel-2">
    <w:name w:val="Titel - 2"/>
    <w:basedOn w:val="Standard"/>
    <w:pPr>
      <w:tabs>
        <w:tab w:val="left" w:pos="284"/>
        <w:tab w:val="left" w:pos="567"/>
      </w:tabs>
      <w:spacing w:before="240"/>
      <w:ind w:left="567" w:right="-567"/>
    </w:pPr>
    <w:rPr>
      <w:b/>
    </w:rPr>
  </w:style>
  <w:style w:type="paragraph" w:customStyle="1" w:styleId="Titel-3">
    <w:name w:val="Titel - 3"/>
    <w:basedOn w:val="Titel-2"/>
    <w:pPr>
      <w:spacing w:before="480"/>
      <w:ind w:right="0" w:hanging="567"/>
    </w:pPr>
    <w:rPr>
      <w:b w:val="0"/>
      <w:lang w:val="en-GB"/>
    </w:rPr>
  </w:style>
  <w:style w:type="paragraph" w:customStyle="1" w:styleId="Absatz-a">
    <w:name w:val="Absatz - a"/>
    <w:basedOn w:val="Standard"/>
    <w:pPr>
      <w:framePr w:hSpace="142" w:vSpace="142" w:wrap="notBeside" w:vAnchor="text" w:hAnchor="text" w:y="1"/>
      <w:tabs>
        <w:tab w:val="left" w:pos="284"/>
      </w:tabs>
      <w:spacing w:before="240"/>
    </w:pPr>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tabs>
        <w:tab w:val="left" w:pos="284"/>
      </w:tabs>
    </w:pPr>
    <w:rPr>
      <w:sz w:val="20"/>
    </w:rPr>
  </w:style>
  <w:style w:type="character" w:styleId="Seitenzahl">
    <w:name w:val="page number"/>
    <w:basedOn w:val="Absatz-Standardschriftart"/>
    <w:semiHidden/>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Textkrper3">
    <w:name w:val="Body Text 3"/>
    <w:basedOn w:val="Standard"/>
    <w:semiHidden/>
    <w:pPr>
      <w:tabs>
        <w:tab w:val="left" w:pos="284"/>
      </w:tabs>
    </w:pPr>
    <w:rPr>
      <w:sz w:val="32"/>
    </w:rPr>
  </w:style>
  <w:style w:type="paragraph" w:styleId="Textkrper">
    <w:name w:val="Body Text"/>
    <w:basedOn w:val="Standard"/>
    <w:semiHidden/>
    <w:pPr>
      <w:outlineLvl w:val="0"/>
    </w:pPr>
    <w:rPr>
      <w:b/>
      <w:caps/>
      <w:sz w:val="41"/>
    </w:rPr>
  </w:style>
  <w:style w:type="paragraph" w:styleId="Textkrper2">
    <w:name w:val="Body Text 2"/>
    <w:basedOn w:val="Standard"/>
    <w:semiHidden/>
    <w:rPr>
      <w:b/>
      <w:sz w:val="28"/>
    </w:rPr>
  </w:style>
  <w:style w:type="paragraph" w:styleId="Textkrper-Zeileneinzug">
    <w:name w:val="Body Text Indent"/>
    <w:basedOn w:val="Standard"/>
    <w:semiHidden/>
    <w:pPr>
      <w:spacing w:before="240"/>
      <w:ind w:left="227"/>
    </w:pPr>
    <w:rPr>
      <w:i/>
      <w:sz w:val="20"/>
    </w:rPr>
  </w:style>
  <w:style w:type="paragraph" w:styleId="Textkrper-Einzug2">
    <w:name w:val="Body Text Indent 2"/>
    <w:basedOn w:val="Standard"/>
    <w:semiHidden/>
    <w:pPr>
      <w:spacing w:before="240"/>
      <w:ind w:left="113"/>
    </w:pPr>
    <w:rPr>
      <w:i/>
      <w:color w:val="0000FF"/>
      <w:sz w:val="20"/>
    </w:rPr>
  </w:style>
  <w:style w:type="paragraph" w:styleId="Textkrper-Einzug3">
    <w:name w:val="Body Text Indent 3"/>
    <w:basedOn w:val="Standard"/>
    <w:semiHidden/>
    <w:pPr>
      <w:spacing w:before="60"/>
      <w:ind w:left="113"/>
    </w:pPr>
    <w:rPr>
      <w:i/>
      <w:sz w:val="20"/>
    </w:rPr>
  </w:style>
  <w:style w:type="paragraph" w:styleId="Sprechblasentext">
    <w:name w:val="Balloon Text"/>
    <w:basedOn w:val="Standard"/>
    <w:link w:val="SprechblasentextZchn"/>
    <w:uiPriority w:val="99"/>
    <w:semiHidden/>
    <w:unhideWhenUsed/>
    <w:rsid w:val="00F067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67F4"/>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CD2365"/>
    <w:rPr>
      <w:b/>
      <w:bCs/>
    </w:rPr>
  </w:style>
  <w:style w:type="character" w:customStyle="1" w:styleId="KommentartextZchn">
    <w:name w:val="Kommentartext Zchn"/>
    <w:basedOn w:val="Absatz-Standardschriftart"/>
    <w:link w:val="Kommentartext"/>
    <w:semiHidden/>
    <w:rsid w:val="00CD2365"/>
    <w:rPr>
      <w:rFonts w:ascii="Arial" w:hAnsi="Arial"/>
    </w:rPr>
  </w:style>
  <w:style w:type="character" w:customStyle="1" w:styleId="KommentarthemaZchn">
    <w:name w:val="Kommentarthema Zchn"/>
    <w:basedOn w:val="KommentartextZchn"/>
    <w:link w:val="Kommentarthema"/>
    <w:rsid w:val="00CD2365"/>
    <w:rPr>
      <w:rFonts w:ascii="Arial" w:hAnsi="Arial"/>
    </w:rPr>
  </w:style>
  <w:style w:type="numbering" w:customStyle="1" w:styleId="Formatvorlage2">
    <w:name w:val="Formatvorlage2"/>
    <w:uiPriority w:val="99"/>
    <w:rsid w:val="00470F38"/>
    <w:pPr>
      <w:numPr>
        <w:numId w:val="33"/>
      </w:numPr>
    </w:pPr>
  </w:style>
  <w:style w:type="paragraph" w:styleId="Listenabsatz">
    <w:name w:val="List Paragraph"/>
    <w:basedOn w:val="Standard"/>
    <w:uiPriority w:val="34"/>
    <w:qFormat/>
    <w:rsid w:val="00300CF9"/>
    <w:pPr>
      <w:ind w:left="708"/>
    </w:pPr>
  </w:style>
  <w:style w:type="character" w:styleId="Hyperlink">
    <w:name w:val="Hyperlink"/>
    <w:basedOn w:val="Absatz-Standardschriftart"/>
    <w:uiPriority w:val="99"/>
    <w:semiHidden/>
    <w:unhideWhenUsed/>
    <w:rsid w:val="009A45D9"/>
    <w:rPr>
      <w:color w:val="0000FF"/>
      <w:u w:val="single"/>
    </w:rPr>
  </w:style>
  <w:style w:type="character" w:styleId="BesuchterLink">
    <w:name w:val="FollowedHyperlink"/>
    <w:basedOn w:val="Absatz-Standardschriftart"/>
    <w:uiPriority w:val="99"/>
    <w:semiHidden/>
    <w:unhideWhenUsed/>
    <w:rsid w:val="009A45D9"/>
    <w:rPr>
      <w:color w:val="954F72" w:themeColor="followedHyperlink"/>
      <w:u w:val="single"/>
    </w:rPr>
  </w:style>
  <w:style w:type="paragraph" w:styleId="StandardWeb">
    <w:name w:val="Normal (Web)"/>
    <w:basedOn w:val="Standard"/>
    <w:uiPriority w:val="99"/>
    <w:semiHidden/>
    <w:unhideWhenUsed/>
    <w:rsid w:val="00CD5AB1"/>
    <w:pPr>
      <w:spacing w:before="100" w:beforeAutospacing="1" w:after="100" w:afterAutospacing="1"/>
      <w:jc w:val="left"/>
    </w:pPr>
    <w:rPr>
      <w:rFonts w:ascii="Times New Roman" w:hAnsi="Times New Roman"/>
      <w:sz w:val="24"/>
      <w:szCs w:val="24"/>
    </w:rPr>
  </w:style>
  <w:style w:type="character" w:customStyle="1" w:styleId="textcontent">
    <w:name w:val="text_content"/>
    <w:basedOn w:val="Absatz-Standardschriftart"/>
    <w:rsid w:val="00CD5AB1"/>
  </w:style>
  <w:style w:type="character" w:styleId="Fett">
    <w:name w:val="Strong"/>
    <w:basedOn w:val="Absatz-Standardschriftart"/>
    <w:uiPriority w:val="22"/>
    <w:qFormat/>
    <w:rsid w:val="00CD5A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3700">
      <w:bodyDiv w:val="1"/>
      <w:marLeft w:val="0"/>
      <w:marRight w:val="0"/>
      <w:marTop w:val="0"/>
      <w:marBottom w:val="0"/>
      <w:divBdr>
        <w:top w:val="none" w:sz="0" w:space="0" w:color="auto"/>
        <w:left w:val="none" w:sz="0" w:space="0" w:color="auto"/>
        <w:bottom w:val="none" w:sz="0" w:space="0" w:color="auto"/>
        <w:right w:val="none" w:sz="0" w:space="0" w:color="auto"/>
      </w:divBdr>
    </w:div>
    <w:div w:id="472717455">
      <w:bodyDiv w:val="1"/>
      <w:marLeft w:val="0"/>
      <w:marRight w:val="0"/>
      <w:marTop w:val="0"/>
      <w:marBottom w:val="0"/>
      <w:divBdr>
        <w:top w:val="none" w:sz="0" w:space="0" w:color="auto"/>
        <w:left w:val="none" w:sz="0" w:space="0" w:color="auto"/>
        <w:bottom w:val="none" w:sz="0" w:space="0" w:color="auto"/>
        <w:right w:val="none" w:sz="0" w:space="0" w:color="auto"/>
      </w:divBdr>
    </w:div>
    <w:div w:id="799302028">
      <w:bodyDiv w:val="1"/>
      <w:marLeft w:val="0"/>
      <w:marRight w:val="0"/>
      <w:marTop w:val="0"/>
      <w:marBottom w:val="0"/>
      <w:divBdr>
        <w:top w:val="none" w:sz="0" w:space="0" w:color="auto"/>
        <w:left w:val="none" w:sz="0" w:space="0" w:color="auto"/>
        <w:bottom w:val="none" w:sz="0" w:space="0" w:color="auto"/>
        <w:right w:val="none" w:sz="0" w:space="0" w:color="auto"/>
      </w:divBdr>
    </w:div>
    <w:div w:id="944121768">
      <w:bodyDiv w:val="1"/>
      <w:marLeft w:val="0"/>
      <w:marRight w:val="0"/>
      <w:marTop w:val="0"/>
      <w:marBottom w:val="0"/>
      <w:divBdr>
        <w:top w:val="none" w:sz="0" w:space="0" w:color="auto"/>
        <w:left w:val="none" w:sz="0" w:space="0" w:color="auto"/>
        <w:bottom w:val="none" w:sz="0" w:space="0" w:color="auto"/>
        <w:right w:val="none" w:sz="0" w:space="0" w:color="auto"/>
      </w:divBdr>
    </w:div>
    <w:div w:id="982081689">
      <w:bodyDiv w:val="1"/>
      <w:marLeft w:val="0"/>
      <w:marRight w:val="0"/>
      <w:marTop w:val="0"/>
      <w:marBottom w:val="0"/>
      <w:divBdr>
        <w:top w:val="none" w:sz="0" w:space="0" w:color="auto"/>
        <w:left w:val="none" w:sz="0" w:space="0" w:color="auto"/>
        <w:bottom w:val="none" w:sz="0" w:space="0" w:color="auto"/>
        <w:right w:val="none" w:sz="0" w:space="0" w:color="auto"/>
      </w:divBdr>
    </w:div>
    <w:div w:id="1080249575">
      <w:bodyDiv w:val="1"/>
      <w:marLeft w:val="0"/>
      <w:marRight w:val="0"/>
      <w:marTop w:val="0"/>
      <w:marBottom w:val="0"/>
      <w:divBdr>
        <w:top w:val="none" w:sz="0" w:space="0" w:color="auto"/>
        <w:left w:val="none" w:sz="0" w:space="0" w:color="auto"/>
        <w:bottom w:val="none" w:sz="0" w:space="0" w:color="auto"/>
        <w:right w:val="none" w:sz="0" w:space="0" w:color="auto"/>
      </w:divBdr>
    </w:div>
    <w:div w:id="1164706313">
      <w:bodyDiv w:val="1"/>
      <w:marLeft w:val="0"/>
      <w:marRight w:val="0"/>
      <w:marTop w:val="0"/>
      <w:marBottom w:val="0"/>
      <w:divBdr>
        <w:top w:val="none" w:sz="0" w:space="0" w:color="auto"/>
        <w:left w:val="none" w:sz="0" w:space="0" w:color="auto"/>
        <w:bottom w:val="none" w:sz="0" w:space="0" w:color="auto"/>
        <w:right w:val="none" w:sz="0" w:space="0" w:color="auto"/>
      </w:divBdr>
      <w:divsChild>
        <w:div w:id="1517841839">
          <w:marLeft w:val="0"/>
          <w:marRight w:val="0"/>
          <w:marTop w:val="79"/>
          <w:marBottom w:val="0"/>
          <w:divBdr>
            <w:top w:val="none" w:sz="0" w:space="0" w:color="auto"/>
            <w:left w:val="none" w:sz="0" w:space="0" w:color="auto"/>
            <w:bottom w:val="none" w:sz="0" w:space="0" w:color="auto"/>
            <w:right w:val="none" w:sz="0" w:space="0" w:color="auto"/>
          </w:divBdr>
        </w:div>
      </w:divsChild>
    </w:div>
    <w:div w:id="1341203241">
      <w:bodyDiv w:val="1"/>
      <w:marLeft w:val="0"/>
      <w:marRight w:val="0"/>
      <w:marTop w:val="0"/>
      <w:marBottom w:val="0"/>
      <w:divBdr>
        <w:top w:val="none" w:sz="0" w:space="0" w:color="auto"/>
        <w:left w:val="none" w:sz="0" w:space="0" w:color="auto"/>
        <w:bottom w:val="none" w:sz="0" w:space="0" w:color="auto"/>
        <w:right w:val="none" w:sz="0" w:space="0" w:color="auto"/>
      </w:divBdr>
    </w:div>
    <w:div w:id="1356226616">
      <w:bodyDiv w:val="1"/>
      <w:marLeft w:val="0"/>
      <w:marRight w:val="0"/>
      <w:marTop w:val="0"/>
      <w:marBottom w:val="0"/>
      <w:divBdr>
        <w:top w:val="none" w:sz="0" w:space="0" w:color="auto"/>
        <w:left w:val="none" w:sz="0" w:space="0" w:color="auto"/>
        <w:bottom w:val="none" w:sz="0" w:space="0" w:color="auto"/>
        <w:right w:val="none" w:sz="0" w:space="0" w:color="auto"/>
      </w:divBdr>
    </w:div>
    <w:div w:id="1377700450">
      <w:bodyDiv w:val="1"/>
      <w:marLeft w:val="0"/>
      <w:marRight w:val="0"/>
      <w:marTop w:val="0"/>
      <w:marBottom w:val="0"/>
      <w:divBdr>
        <w:top w:val="none" w:sz="0" w:space="0" w:color="auto"/>
        <w:left w:val="none" w:sz="0" w:space="0" w:color="auto"/>
        <w:bottom w:val="none" w:sz="0" w:space="0" w:color="auto"/>
        <w:right w:val="none" w:sz="0" w:space="0" w:color="auto"/>
      </w:divBdr>
    </w:div>
    <w:div w:id="1439131953">
      <w:bodyDiv w:val="1"/>
      <w:marLeft w:val="0"/>
      <w:marRight w:val="0"/>
      <w:marTop w:val="0"/>
      <w:marBottom w:val="0"/>
      <w:divBdr>
        <w:top w:val="none" w:sz="0" w:space="0" w:color="auto"/>
        <w:left w:val="none" w:sz="0" w:space="0" w:color="auto"/>
        <w:bottom w:val="none" w:sz="0" w:space="0" w:color="auto"/>
        <w:right w:val="none" w:sz="0" w:space="0" w:color="auto"/>
      </w:divBdr>
    </w:div>
    <w:div w:id="1557276144">
      <w:bodyDiv w:val="1"/>
      <w:marLeft w:val="0"/>
      <w:marRight w:val="0"/>
      <w:marTop w:val="0"/>
      <w:marBottom w:val="0"/>
      <w:divBdr>
        <w:top w:val="none" w:sz="0" w:space="0" w:color="auto"/>
        <w:left w:val="none" w:sz="0" w:space="0" w:color="auto"/>
        <w:bottom w:val="none" w:sz="0" w:space="0" w:color="auto"/>
        <w:right w:val="none" w:sz="0" w:space="0" w:color="auto"/>
      </w:divBdr>
    </w:div>
    <w:div w:id="1875652278">
      <w:bodyDiv w:val="1"/>
      <w:marLeft w:val="0"/>
      <w:marRight w:val="0"/>
      <w:marTop w:val="0"/>
      <w:marBottom w:val="0"/>
      <w:divBdr>
        <w:top w:val="none" w:sz="0" w:space="0" w:color="auto"/>
        <w:left w:val="none" w:sz="0" w:space="0" w:color="auto"/>
        <w:bottom w:val="none" w:sz="0" w:space="0" w:color="auto"/>
        <w:right w:val="none" w:sz="0" w:space="0" w:color="auto"/>
      </w:divBdr>
    </w:div>
    <w:div w:id="193084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Achim Benthaus"/>
    <f:field ref="FSCFOLIO_1_1001_FieldCurrentDate" text="19.11.2021 16:13"/>
    <f:field ref="CCAPRECONFIG_15_1001_Objektname" text="211020 Muster-WR Teil 2 mit Änderungen AUE" edit="true"/>
    <f:field ref="CHPRECONFIG_1_1001_Objektname" text="211020 Muster-WR Teil 2 mit Änderungen AUE" edit="true"/>
    <f:field ref="objname" text="211020 Muster-WR Teil 2 mit Änderungen AUE" edit="true"/>
    <f:field ref="objsubject" text="" edit="true"/>
    <f:field ref="objcreatedby" text="Benthaus, Achim"/>
    <f:field ref="objcreatedat" date="2021-10-07T09:08:38" text="07.10.2021 09:08:38"/>
    <f:field ref="objchangedby" text="Benthaus, Achim"/>
    <f:field ref="objmodifiedat" date="2021-11-19T16:13:46" text="19.11.2021 16:13:46"/>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CHPRECONFIG_1_1001_Objektname" text="Objektname"/>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ct:contentTypeSchema xmlns:ct="http://schemas.microsoft.com/office/2006/metadata/contentType" xmlns:ma="http://schemas.microsoft.com/office/2006/metadata/properties/metaAttributes" ct:_="" ma:_="" ma:contentTypeName="Dokument" ma:contentTypeID="0x0101009E044C41229C2745B6A3FE15F7783453" ma:contentTypeVersion="12" ma:contentTypeDescription="Ein neues Dokument erstellen." ma:contentTypeScope="" ma:versionID="7d6992bfe1dc36411a57bd1010cf863f">
  <xsd:schema xmlns:xsd="http://www.w3.org/2001/XMLSchema" xmlns:xs="http://www.w3.org/2001/XMLSchema" xmlns:p="http://schemas.microsoft.com/office/2006/metadata/properties" xmlns:ns2="2c30f477-c6a4-4c63-85fd-c1ffceb680e5" xmlns:ns3="cfe89d6f-6941-4ae8-964d-1d28a701b750" targetNamespace="http://schemas.microsoft.com/office/2006/metadata/properties" ma:root="true" ma:fieldsID="4c17648486d301794102caaa2460286a" ns2:_="" ns3:_="">
    <xsd:import namespace="2c30f477-c6a4-4c63-85fd-c1ffceb680e5"/>
    <xsd:import namespace="cfe89d6f-6941-4ae8-964d-1d28a701b7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0f477-c6a4-4c63-85fd-c1ffceb68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e89d6f-6941-4ae8-964d-1d28a701b7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B22FE9A-C317-4711-B540-571165BBFFC1}">
  <ds:schemaRefs>
    <ds:schemaRef ds:uri="http://schemas.openxmlformats.org/officeDocument/2006/bibliography"/>
  </ds:schemaRefs>
</ds:datastoreItem>
</file>

<file path=customXml/itemProps3.xml><?xml version="1.0" encoding="utf-8"?>
<ds:datastoreItem xmlns:ds="http://schemas.openxmlformats.org/officeDocument/2006/customXml" ds:itemID="{A7CBDA9A-535F-405C-9F14-B0EA9706F94E}"/>
</file>

<file path=customXml/itemProps4.xml><?xml version="1.0" encoding="utf-8"?>
<ds:datastoreItem xmlns:ds="http://schemas.openxmlformats.org/officeDocument/2006/customXml" ds:itemID="{F0E9089C-FFF1-4BD4-87D1-EA7B2BF766E9}"/>
</file>

<file path=customXml/itemProps5.xml><?xml version="1.0" encoding="utf-8"?>
<ds:datastoreItem xmlns:ds="http://schemas.openxmlformats.org/officeDocument/2006/customXml" ds:itemID="{D2F85467-7C36-4249-B038-F9C4346D6BED}"/>
</file>

<file path=docProps/app.xml><?xml version="1.0" encoding="utf-8"?>
<Properties xmlns="http://schemas.openxmlformats.org/officeDocument/2006/extended-properties" xmlns:vt="http://schemas.openxmlformats.org/officeDocument/2006/docPropsVTypes">
  <Template>Normal</Template>
  <TotalTime>0</TotalTime>
  <Pages>6</Pages>
  <Words>5622</Words>
  <Characters>35425</Characters>
  <Application>Microsoft Office Word</Application>
  <DocSecurity>0</DocSecurity>
  <Lines>295</Lines>
  <Paragraphs>81</Paragraphs>
  <ScaleCrop>false</ScaleCrop>
  <HeadingPairs>
    <vt:vector size="2" baseType="variant">
      <vt:variant>
        <vt:lpstr>Titel</vt:lpstr>
      </vt:variant>
      <vt:variant>
        <vt:i4>1</vt:i4>
      </vt:variant>
    </vt:vector>
  </HeadingPairs>
  <TitlesOfParts>
    <vt:vector size="1" baseType="lpstr">
      <vt:lpstr>(Auftraggeber)</vt:lpstr>
    </vt:vector>
  </TitlesOfParts>
  <Company>SUTTER</Company>
  <LinksUpToDate>false</LinksUpToDate>
  <CharactersWithSpaces>40966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Musterreglement Wasser aktualisiert 2021</dc:title>
  <dc:subject/>
  <dc:creator>PG</dc:creator>
  <cp:keywords/>
  <cp:lastModifiedBy>info@vblg.ch</cp:lastModifiedBy>
  <cp:revision>2</cp:revision>
  <cp:lastPrinted>2008-02-19T18:03:00Z</cp:lastPrinted>
  <dcterms:created xsi:type="dcterms:W3CDTF">2022-01-05T13:48:00Z</dcterms:created>
  <dcterms:modified xsi:type="dcterms:W3CDTF">2022-01-05T13:48:00Z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FOLIO@1.1001:docpropproject">
    <vt:lpwstr/>
  </property>
  <property fmtid="{D5CDD505-2E9C-101B-9397-08002B2CF9AE}" pid="3" name="FSC#COOSYSTEM@1.1:Container">
    <vt:lpwstr>COO.2149.201.2.3467406</vt:lpwstr>
  </property>
  <property fmtid="{D5CDD505-2E9C-101B-9397-08002B2CF9AE}" pid="4" name="FSC#CHPRECONFIG@1.1001:SecondSigneeAddress">
    <vt:lpwstr/>
  </property>
  <property fmtid="{D5CDD505-2E9C-101B-9397-08002B2CF9AE}" pid="5" name="FSC#CHPRECONFIG@1.1001:SecondSigneeFax">
    <vt:lpwstr/>
  </property>
  <property fmtid="{D5CDD505-2E9C-101B-9397-08002B2CF9AE}" pid="6" name="FSC#CHPRECONFIG@1.1001:SecondSigneeMail">
    <vt:lpwstr/>
  </property>
  <property fmtid="{D5CDD505-2E9C-101B-9397-08002B2CF9AE}" pid="7" name="FSC#CHPRECONFIG@1.1001:SecondSigneePhone">
    <vt:lpwstr/>
  </property>
  <property fmtid="{D5CDD505-2E9C-101B-9397-08002B2CF9AE}" pid="8" name="FSC#CHPRECONFIG@1.1001:SecondSignee">
    <vt:lpwstr/>
  </property>
  <property fmtid="{D5CDD505-2E9C-101B-9397-08002B2CF9AE}" pid="9" name="FSC#COOELAK@1.1001:replyreference">
    <vt:lpwstr/>
  </property>
  <property fmtid="{D5CDD505-2E9C-101B-9397-08002B2CF9AE}" pid="10" name="FSC#COOELAK@1.1001:ObjectAddressees">
    <vt:lpwstr/>
  </property>
  <property fmtid="{D5CDD505-2E9C-101B-9397-08002B2CF9AE}" pid="11" name="FSC#ATSTATECFG@1.1001:BankName">
    <vt:lpwstr/>
  </property>
  <property fmtid="{D5CDD505-2E9C-101B-9397-08002B2CF9AE}" pid="12" name="FSC#ATSTATECFG@1.1001:BankAccountBIC">
    <vt:lpwstr/>
  </property>
  <property fmtid="{D5CDD505-2E9C-101B-9397-08002B2CF9AE}" pid="13" name="FSC#ATSTATECFG@1.1001:BankAccountIBAN">
    <vt:lpwstr/>
  </property>
  <property fmtid="{D5CDD505-2E9C-101B-9397-08002B2CF9AE}" pid="14" name="FSC#ATSTATECFG@1.1001:BankAccountID">
    <vt:lpwstr/>
  </property>
  <property fmtid="{D5CDD505-2E9C-101B-9397-08002B2CF9AE}" pid="15" name="FSC#ATSTATECFG@1.1001:BankInstitute">
    <vt:lpwstr/>
  </property>
  <property fmtid="{D5CDD505-2E9C-101B-9397-08002B2CF9AE}" pid="16" name="FSC#ATSTATECFG@1.1001:BankAccountOwner">
    <vt:lpwstr/>
  </property>
  <property fmtid="{D5CDD505-2E9C-101B-9397-08002B2CF9AE}" pid="17" name="FSC#ATSTATECFG@1.1001:BankAccount">
    <vt:lpwstr/>
  </property>
  <property fmtid="{D5CDD505-2E9C-101B-9397-08002B2CF9AE}" pid="18" name="FSC#ATSTATECFG@1.1001:ApprovedSignature">
    <vt:lpwstr/>
  </property>
  <property fmtid="{D5CDD505-2E9C-101B-9397-08002B2CF9AE}" pid="19" name="FSC#ATSTATECFG@1.1001:Clause">
    <vt:lpwstr/>
  </property>
  <property fmtid="{D5CDD505-2E9C-101B-9397-08002B2CF9AE}" pid="20" name="FSC#ATSTATECFG@1.1001:SubfileReference">
    <vt:lpwstr>31.06.02/2011/00867/00001/00009</vt:lpwstr>
  </property>
  <property fmtid="{D5CDD505-2E9C-101B-9397-08002B2CF9AE}" pid="21" name="FSC#ATSTATECFG@1.1001:DepartmentUID">
    <vt:lpwstr/>
  </property>
  <property fmtid="{D5CDD505-2E9C-101B-9397-08002B2CF9AE}" pid="22" name="FSC#ATSTATECFG@1.1001:DepartmentDVR">
    <vt:lpwstr/>
  </property>
  <property fmtid="{D5CDD505-2E9C-101B-9397-08002B2CF9AE}" pid="23" name="FSC#ATSTATECFG@1.1001:DepartmentStreet">
    <vt:lpwstr>Rheinstrasse 29</vt:lpwstr>
  </property>
  <property fmtid="{D5CDD505-2E9C-101B-9397-08002B2CF9AE}" pid="24" name="FSC#ATSTATECFG@1.1001:DepartmentCity">
    <vt:lpwstr>Liestal</vt:lpwstr>
  </property>
  <property fmtid="{D5CDD505-2E9C-101B-9397-08002B2CF9AE}" pid="25" name="FSC#ATSTATECFG@1.1001:DepartmentCountry">
    <vt:lpwstr>Schweiz </vt:lpwstr>
  </property>
  <property fmtid="{D5CDD505-2E9C-101B-9397-08002B2CF9AE}" pid="26" name="FSC#ATSTATECFG@1.1001:DepartmentZipCode">
    <vt:lpwstr>4410</vt:lpwstr>
  </property>
  <property fmtid="{D5CDD505-2E9C-101B-9397-08002B2CF9AE}" pid="27" name="FSC#ATSTATECFG@1.1001:SubfileSubject">
    <vt:lpwstr>210825 Muster-Wasserreglement Teil 2 mit Änderungen AUE August 2021</vt:lpwstr>
  </property>
  <property fmtid="{D5CDD505-2E9C-101B-9397-08002B2CF9AE}" pid="28" name="FSC#ATSTATECFG@1.1001:SubfileDate">
    <vt:lpwstr/>
  </property>
  <property fmtid="{D5CDD505-2E9C-101B-9397-08002B2CF9AE}" pid="29" name="FSC#ATSTATECFG@1.1001:DepartmentEmail">
    <vt:lpwstr>aue.umwelt@bl.ch</vt:lpwstr>
  </property>
  <property fmtid="{D5CDD505-2E9C-101B-9397-08002B2CF9AE}" pid="30" name="FSC#ATSTATECFG@1.1001:DepartmentFax">
    <vt:lpwstr>+41 61 552 69 84</vt:lpwstr>
  </property>
  <property fmtid="{D5CDD505-2E9C-101B-9397-08002B2CF9AE}" pid="31" name="FSC#ATSTATECFG@1.1001:AgentPhone">
    <vt:lpwstr>061 552 61 15</vt:lpwstr>
  </property>
  <property fmtid="{D5CDD505-2E9C-101B-9397-08002B2CF9AE}" pid="32" name="FSC#ATSTATECFG@1.1001:Agent">
    <vt:lpwstr>Achim Benthaus</vt:lpwstr>
  </property>
  <property fmtid="{D5CDD505-2E9C-101B-9397-08002B2CF9AE}" pid="33" name="FSC#ATSTATECFG@1.1001:Office">
    <vt:lpwstr/>
  </property>
  <property fmtid="{D5CDD505-2E9C-101B-9397-08002B2CF9AE}" pid="34" name="FSC#ELAKGOV@1.1001:PersonalSubjAddress">
    <vt:lpwstr/>
  </property>
  <property fmtid="{D5CDD505-2E9C-101B-9397-08002B2CF9AE}" pid="35" name="FSC#ELAKGOV@1.1001:PersonalSubjSalutation">
    <vt:lpwstr/>
  </property>
  <property fmtid="{D5CDD505-2E9C-101B-9397-08002B2CF9AE}" pid="36" name="FSC#ELAKGOV@1.1001:PersonalSubjSurName">
    <vt:lpwstr/>
  </property>
  <property fmtid="{D5CDD505-2E9C-101B-9397-08002B2CF9AE}" pid="37" name="FSC#ELAKGOV@1.1001:PersonalSubjFirstName">
    <vt:lpwstr/>
  </property>
  <property fmtid="{D5CDD505-2E9C-101B-9397-08002B2CF9AE}" pid="38" name="FSC#ELAKGOV@1.1001:PersonalSubjGender">
    <vt:lpwstr/>
  </property>
  <property fmtid="{D5CDD505-2E9C-101B-9397-08002B2CF9AE}" pid="39" name="FSC#COOELAK@1.1001:CurrentUserEmail">
    <vt:lpwstr>achim.benthaus@bl.ch</vt:lpwstr>
  </property>
  <property fmtid="{D5CDD505-2E9C-101B-9397-08002B2CF9AE}" pid="40" name="FSC#COOELAK@1.1001:CurrentUserRolePos">
    <vt:lpwstr>Sachbearbeiter/in</vt:lpwstr>
  </property>
  <property fmtid="{D5CDD505-2E9C-101B-9397-08002B2CF9AE}" pid="41" name="FSC#COOELAK@1.1001:BaseNumber">
    <vt:lpwstr>31.06.02</vt:lpwstr>
  </property>
  <property fmtid="{D5CDD505-2E9C-101B-9397-08002B2CF9AE}" pid="42" name="FSC#COOELAK@1.1001:SettlementApprovedAt">
    <vt:lpwstr/>
  </property>
  <property fmtid="{D5CDD505-2E9C-101B-9397-08002B2CF9AE}" pid="43" name="FSC#COOELAK@1.1001:ExternalDate">
    <vt:lpwstr/>
  </property>
  <property fmtid="{D5CDD505-2E9C-101B-9397-08002B2CF9AE}" pid="44" name="FSC#COOELAK@1.1001:ApproverTitle">
    <vt:lpwstr/>
  </property>
  <property fmtid="{D5CDD505-2E9C-101B-9397-08002B2CF9AE}" pid="45" name="FSC#COOELAK@1.1001:ApproverSurName">
    <vt:lpwstr/>
  </property>
  <property fmtid="{D5CDD505-2E9C-101B-9397-08002B2CF9AE}" pid="46" name="FSC#COOELAK@1.1001:ApproverFirstName">
    <vt:lpwstr/>
  </property>
  <property fmtid="{D5CDD505-2E9C-101B-9397-08002B2CF9AE}" pid="47" name="FSC#COOELAK@1.1001:ProcessResponsibleFax">
    <vt:lpwstr/>
  </property>
  <property fmtid="{D5CDD505-2E9C-101B-9397-08002B2CF9AE}" pid="48" name="FSC#COOELAK@1.1001:ProcessResponsibleMail">
    <vt:lpwstr/>
  </property>
  <property fmtid="{D5CDD505-2E9C-101B-9397-08002B2CF9AE}" pid="49" name="FSC#COOELAK@1.1001:ProcessResponsiblePhone">
    <vt:lpwstr/>
  </property>
  <property fmtid="{D5CDD505-2E9C-101B-9397-08002B2CF9AE}" pid="50" name="FSC#COOELAK@1.1001:ProcessResponsible">
    <vt:lpwstr/>
  </property>
  <property fmtid="{D5CDD505-2E9C-101B-9397-08002B2CF9AE}" pid="51" name="FSC#COOELAK@1.1001:IncomingSubject">
    <vt:lpwstr/>
  </property>
  <property fmtid="{D5CDD505-2E9C-101B-9397-08002B2CF9AE}" pid="52" name="FSC#COOELAK@1.1001:IncomingNumber">
    <vt:lpwstr/>
  </property>
  <property fmtid="{D5CDD505-2E9C-101B-9397-08002B2CF9AE}" pid="53" name="FSC#COOELAK@1.1001:ExternalRef">
    <vt:lpwstr/>
  </property>
  <property fmtid="{D5CDD505-2E9C-101B-9397-08002B2CF9AE}" pid="54" name="FSC#COOELAK@1.1001:FileRefBarCode">
    <vt:lpwstr>*31.06.02/2011/00867*</vt:lpwstr>
  </property>
  <property fmtid="{D5CDD505-2E9C-101B-9397-08002B2CF9AE}" pid="55" name="FSC#COOELAK@1.1001:RefBarCode">
    <vt:lpwstr>*COO.2149.201.2.3436754*</vt:lpwstr>
  </property>
  <property fmtid="{D5CDD505-2E9C-101B-9397-08002B2CF9AE}" pid="56" name="FSC#COOELAK@1.1001:ObjBarCode">
    <vt:lpwstr>*COO.2149.201.2.3467406*</vt:lpwstr>
  </property>
  <property fmtid="{D5CDD505-2E9C-101B-9397-08002B2CF9AE}" pid="57" name="FSC#COOELAK@1.1001:Priority">
    <vt:lpwstr> ()</vt:lpwstr>
  </property>
  <property fmtid="{D5CDD505-2E9C-101B-9397-08002B2CF9AE}" pid="58" name="FSC#COOELAK@1.1001:OU">
    <vt:lpwstr>Wasser und Geologie (AUE)</vt:lpwstr>
  </property>
  <property fmtid="{D5CDD505-2E9C-101B-9397-08002B2CF9AE}" pid="59" name="FSC#COOELAK@1.1001:CreatedAt">
    <vt:lpwstr>07.10.2021</vt:lpwstr>
  </property>
  <property fmtid="{D5CDD505-2E9C-101B-9397-08002B2CF9AE}" pid="60" name="FSC#COOELAK@1.1001:Department">
    <vt:lpwstr>Wasser und Geologie (AUE)</vt:lpwstr>
  </property>
  <property fmtid="{D5CDD505-2E9C-101B-9397-08002B2CF9AE}" pid="61" name="FSC#COOELAK@1.1001:ApprovedAt">
    <vt:lpwstr/>
  </property>
  <property fmtid="{D5CDD505-2E9C-101B-9397-08002B2CF9AE}" pid="62" name="FSC#COOELAK@1.1001:ApprovedBy">
    <vt:lpwstr/>
  </property>
  <property fmtid="{D5CDD505-2E9C-101B-9397-08002B2CF9AE}" pid="63" name="FSC#COOELAK@1.1001:DispatchedAt">
    <vt:lpwstr/>
  </property>
  <property fmtid="{D5CDD505-2E9C-101B-9397-08002B2CF9AE}" pid="64" name="FSC#COOELAK@1.1001:DispatchedBy">
    <vt:lpwstr/>
  </property>
  <property fmtid="{D5CDD505-2E9C-101B-9397-08002B2CF9AE}" pid="65" name="FSC#COOELAK@1.1001:OwnerFaxExtension">
    <vt:lpwstr/>
  </property>
  <property fmtid="{D5CDD505-2E9C-101B-9397-08002B2CF9AE}" pid="66" name="FSC#COOELAK@1.1001:OwnerExtension">
    <vt:lpwstr>061 552 61 15</vt:lpwstr>
  </property>
  <property fmtid="{D5CDD505-2E9C-101B-9397-08002B2CF9AE}" pid="67" name="FSC#COOELAK@1.1001:Owner">
    <vt:lpwstr>Benthaus Achim</vt:lpwstr>
  </property>
  <property fmtid="{D5CDD505-2E9C-101B-9397-08002B2CF9AE}" pid="68" name="FSC#COOELAK@1.1001:Organization">
    <vt:lpwstr/>
  </property>
  <property fmtid="{D5CDD505-2E9C-101B-9397-08002B2CF9AE}" pid="69" name="FSC#COOELAK@1.1001:FileRefOU">
    <vt:lpwstr>x-BUDAUEWUGWVG</vt:lpwstr>
  </property>
  <property fmtid="{D5CDD505-2E9C-101B-9397-08002B2CF9AE}" pid="70" name="FSC#COOELAK@1.1001:FileRefOrdinal">
    <vt:lpwstr>867</vt:lpwstr>
  </property>
  <property fmtid="{D5CDD505-2E9C-101B-9397-08002B2CF9AE}" pid="71" name="FSC#COOELAK@1.1001:FileRefYear">
    <vt:lpwstr>2011</vt:lpwstr>
  </property>
  <property fmtid="{D5CDD505-2E9C-101B-9397-08002B2CF9AE}" pid="72" name="FSC#COOELAK@1.1001:FileReference">
    <vt:lpwstr>31.06.02/2011/00867</vt:lpwstr>
  </property>
  <property fmtid="{D5CDD505-2E9C-101B-9397-08002B2CF9AE}" pid="73" name="FSC#COOELAK@1.1001:Subject">
    <vt:lpwstr/>
  </property>
  <property fmtid="{D5CDD505-2E9C-101B-9397-08002B2CF9AE}" pid="74" name="FSC#JPMDBL@15.1700:DossierAddrAdditional5">
    <vt:lpwstr/>
  </property>
  <property fmtid="{D5CDD505-2E9C-101B-9397-08002B2CF9AE}" pid="75" name="FSC#JPMDBL@15.1700:DossierAddrAdditional4">
    <vt:lpwstr/>
  </property>
  <property fmtid="{D5CDD505-2E9C-101B-9397-08002B2CF9AE}" pid="76" name="FSC#JPMDBL@15.1700:DossierAddrAdditional3">
    <vt:lpwstr/>
  </property>
  <property fmtid="{D5CDD505-2E9C-101B-9397-08002B2CF9AE}" pid="77" name="FSC#JPMDBL@15.1700:DossierAddrAdditional2">
    <vt:lpwstr/>
  </property>
  <property fmtid="{D5CDD505-2E9C-101B-9397-08002B2CF9AE}" pid="78" name="FSC#JPMDBL@15.1700:DossierAddrAdditional1">
    <vt:lpwstr/>
  </property>
  <property fmtid="{D5CDD505-2E9C-101B-9397-08002B2CF9AE}" pid="79" name="FSC#JPMDBL@15.1700:DossierAddrNote">
    <vt:lpwstr/>
  </property>
  <property fmtid="{D5CDD505-2E9C-101B-9397-08002B2CF9AE}" pid="80" name="FSC#JPMDBL@15.1700:DossierAddrEMail">
    <vt:lpwstr/>
  </property>
  <property fmtid="{D5CDD505-2E9C-101B-9397-08002B2CF9AE}" pid="81" name="FSC#JPMDBL@15.1700:DossierAddrFaxNumber">
    <vt:lpwstr/>
  </property>
  <property fmtid="{D5CDD505-2E9C-101B-9397-08002B2CF9AE}" pid="82" name="FSC#JPMDBL@15.1700:DossierAddrCountry">
    <vt:lpwstr/>
  </property>
  <property fmtid="{D5CDD505-2E9C-101B-9397-08002B2CF9AE}" pid="83" name="FSC#JPMDBL@15.1700:DossierAddrCity">
    <vt:lpwstr/>
  </property>
  <property fmtid="{D5CDD505-2E9C-101B-9397-08002B2CF9AE}" pid="84" name="FSC#JPMDBL@15.1700:DossierAddrZipCode">
    <vt:lpwstr/>
  </property>
  <property fmtid="{D5CDD505-2E9C-101B-9397-08002B2CF9AE}" pid="85" name="FSC#JPMDBL@15.1700:DossierAddrDoor">
    <vt:lpwstr/>
  </property>
  <property fmtid="{D5CDD505-2E9C-101B-9397-08002B2CF9AE}" pid="86" name="FSC#JPMDBL@15.1700:DossierAddrFloor">
    <vt:lpwstr/>
  </property>
  <property fmtid="{D5CDD505-2E9C-101B-9397-08002B2CF9AE}" pid="87" name="FSC#JPMDBL@15.1700:DossierAddrStreetNumber">
    <vt:lpwstr/>
  </property>
  <property fmtid="{D5CDD505-2E9C-101B-9397-08002B2CF9AE}" pid="88" name="FSC#JPMDBL@15.1700:DossierAddrStreet">
    <vt:lpwstr/>
  </property>
  <property fmtid="{D5CDD505-2E9C-101B-9397-08002B2CF9AE}" pid="89" name="FSC#JPMDBL@15.1700:DossierAddrOrgNameAddon2">
    <vt:lpwstr/>
  </property>
  <property fmtid="{D5CDD505-2E9C-101B-9397-08002B2CF9AE}" pid="90" name="FSC#JPMDBL@15.1700:DossierAddrOrgNameAddon1">
    <vt:lpwstr/>
  </property>
  <property fmtid="{D5CDD505-2E9C-101B-9397-08002B2CF9AE}" pid="91" name="FSC#JPMDBL@15.1700:DossierAddrName">
    <vt:lpwstr/>
  </property>
  <property fmtid="{D5CDD505-2E9C-101B-9397-08002B2CF9AE}" pid="92" name="FSC#JPMDBL@15.1700:DossierAddrFirstName">
    <vt:lpwstr/>
  </property>
  <property fmtid="{D5CDD505-2E9C-101B-9397-08002B2CF9AE}" pid="93" name="FSC#JPMDBL@15.1700:DossierAddrTitle">
    <vt:lpwstr/>
  </property>
  <property fmtid="{D5CDD505-2E9C-101B-9397-08002B2CF9AE}" pid="94" name="FSC#JPMDBL@15.1700:DossierAddrSalutation">
    <vt:lpwstr/>
  </property>
  <property fmtid="{D5CDD505-2E9C-101B-9397-08002B2CF9AE}" pid="95" name="FSC#JPMDBL@15.1700:DossierAddrOrgName">
    <vt:lpwstr/>
  </property>
  <property fmtid="{D5CDD505-2E9C-101B-9397-08002B2CF9AE}" pid="96" name="FSC#JPMDBL@15.1700:FirstRecipientOrgRemarks">
    <vt:lpwstr/>
  </property>
  <property fmtid="{D5CDD505-2E9C-101B-9397-08002B2CF9AE}" pid="97" name="FSC#JPMDBL@15.1700:filerespremarks">
    <vt:lpwstr/>
  </property>
  <property fmtid="{D5CDD505-2E9C-101B-9397-08002B2CF9AE}" pid="98" name="FSC#JPMDBL@15.1700:ApproverRemarks">
    <vt:lpwstr/>
  </property>
  <property fmtid="{D5CDD505-2E9C-101B-9397-08002B2CF9AE}" pid="99" name="FSC#JPMDBL@15.1700:SubjectFileResOrg">
    <vt:lpwstr/>
  </property>
  <property fmtid="{D5CDD505-2E9C-101B-9397-08002B2CF9AE}" pid="100" name="FSC#JPMDBL@15.1700:ProfessionFileResp">
    <vt:lpwstr>Leiter Wasserversorgung</vt:lpwstr>
  </property>
  <property fmtid="{D5CDD505-2E9C-101B-9397-08002B2CF9AE}" pid="101" name="FSC#JPMDBL@15.1700:ProfessionApprover">
    <vt:lpwstr/>
  </property>
  <property fmtid="{D5CDD505-2E9C-101B-9397-08002B2CF9AE}" pid="102" name="FSC#JPMDBL@15.1700:DocObjOpendat">
    <vt:lpwstr/>
  </property>
  <property fmtid="{D5CDD505-2E9C-101B-9397-08002B2CF9AE}" pid="103" name="FSC#JPMDBL@15.1700:DocNr">
    <vt:lpwstr>7</vt:lpwstr>
  </property>
  <property fmtid="{D5CDD505-2E9C-101B-9397-08002B2CF9AE}" pid="104" name="FSC#JPMDBL@15.1700:CurrentUserInitials">
    <vt:lpwstr>Ben</vt:lpwstr>
  </property>
  <property fmtid="{D5CDD505-2E9C-101B-9397-08002B2CF9AE}" pid="105" name="FSC#JPMDBL@15.1700:FileRespInitials">
    <vt:lpwstr>Ben</vt:lpwstr>
  </property>
  <property fmtid="{D5CDD505-2E9C-101B-9397-08002B2CF9AE}" pid="106" name="FSC#JPMDBL@15.1700:CurrentUserAbbreviation">
    <vt:lpwstr>Ben</vt:lpwstr>
  </property>
  <property fmtid="{D5CDD505-2E9C-101B-9397-08002B2CF9AE}" pid="107" name="FSC#JPMDBL@15.1700:FileRespAbbreviation">
    <vt:lpwstr>Ben</vt:lpwstr>
  </property>
  <property fmtid="{D5CDD505-2E9C-101B-9397-08002B2CF9AE}" pid="108" name="FSC#JPMDBL@15.1700:RecipientContactSurname">
    <vt:lpwstr/>
  </property>
  <property fmtid="{D5CDD505-2E9C-101B-9397-08002B2CF9AE}" pid="109" name="FSC#JPMDBL@15.1700:RecipientContactSalutation">
    <vt:lpwstr/>
  </property>
  <property fmtid="{D5CDD505-2E9C-101B-9397-08002B2CF9AE}" pid="110" name="FSC#JPMDBL@15.1700:RecipientContactFirstname">
    <vt:lpwstr/>
  </property>
  <property fmtid="{D5CDD505-2E9C-101B-9397-08002B2CF9AE}" pid="111" name="FSC#JPMDBL@15.1700:fileresporgremarks">
    <vt:lpwstr>Ressort Wasser und Geologie (WUG)</vt:lpwstr>
  </property>
  <property fmtid="{D5CDD505-2E9C-101B-9397-08002B2CF9AE}" pid="112" name="FSC#JPMDBL@15.1700:fileresporghp">
    <vt:lpwstr/>
  </property>
  <property fmtid="{D5CDD505-2E9C-101B-9397-08002B2CF9AE}" pid="113" name="FSC#JPMDBL@15.1700:SubFile_Title">
    <vt:lpwstr>Änderung VBLG-Musterwasserreglement 2021</vt:lpwstr>
  </property>
  <property fmtid="{D5CDD505-2E9C-101B-9397-08002B2CF9AE}" pid="114" name="FSC#JPMDBL@15.1700:SubFile_filereference">
    <vt:lpwstr>31.06.02/2011/00867/00001/00009</vt:lpwstr>
  </property>
  <property fmtid="{D5CDD505-2E9C-101B-9397-08002B2CF9AE}" pid="115" name="FSC#JPMDBL@15.1700:fileresponsibleemail">
    <vt:lpwstr>achim.benthaus@bl.ch</vt:lpwstr>
  </property>
  <property fmtid="{D5CDD505-2E9C-101B-9397-08002B2CF9AE}" pid="116" name="FSC#JPMDBL@15.1700:fileresponsiblefax">
    <vt:lpwstr/>
  </property>
  <property fmtid="{D5CDD505-2E9C-101B-9397-08002B2CF9AE}" pid="117" name="FSC#JPMDBL@15.1700:fileresponsiblephone">
    <vt:lpwstr>061 552 61 15</vt:lpwstr>
  </property>
  <property fmtid="{D5CDD505-2E9C-101B-9397-08002B2CF9AE}" pid="118" name="FSC#JPMDBLPRECONFIG@15.1700:SubfileResponsibleInitials">
    <vt:lpwstr>AB</vt:lpwstr>
  </property>
  <property fmtid="{D5CDD505-2E9C-101B-9397-08002B2CF9AE}" pid="119" name="FSC#JPMDBL@15.1700:fileresponsibletitle">
    <vt:lpwstr/>
  </property>
  <property fmtid="{D5CDD505-2E9C-101B-9397-08002B2CF9AE}" pid="120" name="FSC#JPMDBLPRECONFIG@15.1700:SubfileResponsibleProfession">
    <vt:lpwstr>Leiter Wasserversorgung</vt:lpwstr>
  </property>
  <property fmtid="{D5CDD505-2E9C-101B-9397-08002B2CF9AE}" pid="121" name="FSC#JPMDBLPRECONFIG@15.1700:SubfileResponsibleSurname">
    <vt:lpwstr>Benthaus</vt:lpwstr>
  </property>
  <property fmtid="{D5CDD505-2E9C-101B-9397-08002B2CF9AE}" pid="122" name="FSC#JPMDBLPRECONFIG@15.1700:SubfileResponsibleFirstname">
    <vt:lpwstr>Achim</vt:lpwstr>
  </property>
  <property fmtid="{D5CDD505-2E9C-101B-9397-08002B2CF9AE}" pid="123" name="FSC#JPMDBL@15.1700:fileresporg">
    <vt:lpwstr>BUDAUEWUG</vt:lpwstr>
  </property>
  <property fmtid="{D5CDD505-2E9C-101B-9397-08002B2CF9AE}" pid="124" name="FSC#JPMDBLPRECONFIG@15.1700:SubfileDossierRef">
    <vt:lpwstr>31.06.02/2011/00867/00001/00009</vt:lpwstr>
  </property>
  <property fmtid="{D5CDD505-2E9C-101B-9397-08002B2CF9AE}" pid="125" name="FSC#JPMDBLPRECONFIG@15.1700:SubfileSubject">
    <vt:lpwstr>211020 Muster-Wasserreglement Teil 2 mit Änderungen AUE</vt:lpwstr>
  </property>
  <property fmtid="{D5CDD505-2E9C-101B-9397-08002B2CF9AE}" pid="126" name="FSC#JPMDBL@15.1700:subfiletype">
    <vt:lpwstr>211020 Muster-Wasserreglement Teil 2 mit Änderungen AUE</vt:lpwstr>
  </property>
  <property fmtid="{D5CDD505-2E9C-101B-9397-08002B2CF9AE}" pid="127" name="FSC#JPMDBLPRECONFIG@15.1700:RecipientDate">
    <vt:lpwstr/>
  </property>
  <property fmtid="{D5CDD505-2E9C-101B-9397-08002B2CF9AE}" pid="128" name="FSC#JPMDBL@15.1700:Addressee_Ansprechperson">
    <vt:lpwstr/>
  </property>
  <property fmtid="{D5CDD505-2E9C-101B-9397-08002B2CF9AE}" pid="129" name="FSC#JPMDBLPRECONFIG@15.1700:RecipientEMail">
    <vt:lpwstr/>
  </property>
  <property fmtid="{D5CDD505-2E9C-101B-9397-08002B2CF9AE}" pid="130" name="FSC#JPMDBLPRECONFIG@15.1700:RecipientOrgname">
    <vt:lpwstr/>
  </property>
  <property fmtid="{D5CDD505-2E9C-101B-9397-08002B2CF9AE}" pid="131" name="FSC#JPMDBLPRECONFIG@15.1700:RecipientCountry">
    <vt:lpwstr/>
  </property>
  <property fmtid="{D5CDD505-2E9C-101B-9397-08002B2CF9AE}" pid="132" name="FSC#JPMDBLPRECONFIG@15.1700:RecipientCity">
    <vt:lpwstr/>
  </property>
  <property fmtid="{D5CDD505-2E9C-101B-9397-08002B2CF9AE}" pid="133" name="FSC#JPMDBLPRECONFIG@15.1700:RecipientZIPCode">
    <vt:lpwstr/>
  </property>
  <property fmtid="{D5CDD505-2E9C-101B-9397-08002B2CF9AE}" pid="134" name="FSC#JPMDBLPRECONFIG@15.1700:RecipientPOBox">
    <vt:lpwstr/>
  </property>
  <property fmtid="{D5CDD505-2E9C-101B-9397-08002B2CF9AE}" pid="135" name="FSC#JPMDBLPRECONFIG@15.1700:RecipientStreet">
    <vt:lpwstr/>
  </property>
  <property fmtid="{D5CDD505-2E9C-101B-9397-08002B2CF9AE}" pid="136" name="FSC#JPMDBLPRECONFIG@15.1700:RecipientSurname">
    <vt:lpwstr/>
  </property>
  <property fmtid="{D5CDD505-2E9C-101B-9397-08002B2CF9AE}" pid="137" name="FSC#JPMDBLPRECONFIG@15.1700:RecipientFirstName">
    <vt:lpwstr/>
  </property>
  <property fmtid="{D5CDD505-2E9C-101B-9397-08002B2CF9AE}" pid="138" name="FSC#JPMDBLPRECONFIG@15.1700:RecipientTitle">
    <vt:lpwstr/>
  </property>
  <property fmtid="{D5CDD505-2E9C-101B-9397-08002B2CF9AE}" pid="139" name="FSC#JPMDBLPRECONFIG@15.1700:RecipientSalutation">
    <vt:lpwstr/>
  </property>
  <property fmtid="{D5CDD505-2E9C-101B-9397-08002B2CF9AE}" pid="140" name="FSC$NOVIRTUALATTRS">
    <vt:lpwstr/>
  </property>
  <property fmtid="{D5CDD505-2E9C-101B-9397-08002B2CF9AE}" pid="141" name="COO$NOVIRTUALATTRS">
    <vt:lpwstr/>
  </property>
  <property fmtid="{D5CDD505-2E9C-101B-9397-08002B2CF9AE}" pid="142" name="FSC$NOUSEREXPRESSIONS">
    <vt:lpwstr/>
  </property>
  <property fmtid="{D5CDD505-2E9C-101B-9397-08002B2CF9AE}" pid="143" name="COO$NOUSEREXPRESSIONS">
    <vt:lpwstr/>
  </property>
  <property fmtid="{D5CDD505-2E9C-101B-9397-08002B2CF9AE}" pid="144" name="FSC$NOPARSEFILE">
    <vt:lpwstr/>
  </property>
  <property fmtid="{D5CDD505-2E9C-101B-9397-08002B2CF9AE}" pid="145" name="COO$NOPARSEFILE">
    <vt:lpwstr/>
  </property>
  <property fmtid="{D5CDD505-2E9C-101B-9397-08002B2CF9AE}" pid="146" name="FSC#JPMDBL@15.1700:DossierCreatedAtLong">
    <vt:lpwstr>16. Juni 2011</vt:lpwstr>
  </property>
  <property fmtid="{D5CDD505-2E9C-101B-9397-08002B2CF9AE}" pid="147" name="FSC#JPMDBL@15.1700:DossierGeoInfoCity1">
    <vt:lpwstr/>
  </property>
  <property fmtid="{D5CDD505-2E9C-101B-9397-08002B2CF9AE}" pid="148" name="FSC#JPMDBL@15.1700:DossierGeoInfoStreets1">
    <vt:lpwstr/>
  </property>
  <property fmtid="{D5CDD505-2E9C-101B-9397-08002B2CF9AE}" pid="149" name="FSC#JPMDBL@15.1700:DossierGeoInfoHouseNumber1">
    <vt:lpwstr/>
  </property>
  <property fmtid="{D5CDD505-2E9C-101B-9397-08002B2CF9AE}" pid="150" name="FSC#JPMDBL@15.1700:DossierGeoInfoLot1">
    <vt:lpwstr/>
  </property>
  <property fmtid="{D5CDD505-2E9C-101B-9397-08002B2CF9AE}" pid="151" name="FSC#JPMDBL@15.1700:DossierGeoInfoCity2">
    <vt:lpwstr/>
  </property>
  <property fmtid="{D5CDD505-2E9C-101B-9397-08002B2CF9AE}" pid="152" name="FSC#JPMDBL@15.1700:DossierGeoInfoStreets2">
    <vt:lpwstr/>
  </property>
  <property fmtid="{D5CDD505-2E9C-101B-9397-08002B2CF9AE}" pid="153" name="FSC#JPMDBL@15.1700:DossierGeoInfoHouseNumber2">
    <vt:lpwstr/>
  </property>
  <property fmtid="{D5CDD505-2E9C-101B-9397-08002B2CF9AE}" pid="154" name="FSC#JPMDBL@15.1700:DossierGeoInfoLot2">
    <vt:lpwstr/>
  </property>
  <property fmtid="{D5CDD505-2E9C-101B-9397-08002B2CF9AE}" pid="155" name="FSC#JPMDBL@15.1700:DossierGeoInfoCity3">
    <vt:lpwstr/>
  </property>
  <property fmtid="{D5CDD505-2E9C-101B-9397-08002B2CF9AE}" pid="156" name="FSC#JPMDBL@15.1700:DossierGeoInfoStreets3">
    <vt:lpwstr/>
  </property>
  <property fmtid="{D5CDD505-2E9C-101B-9397-08002B2CF9AE}" pid="157" name="FSC#JPMDBL@15.1700:DossierGeoInfoHouseNumber3">
    <vt:lpwstr/>
  </property>
  <property fmtid="{D5CDD505-2E9C-101B-9397-08002B2CF9AE}" pid="158" name="FSC#JPMDBL@15.1700:DossierGeoInfoLot3">
    <vt:lpwstr/>
  </property>
  <property fmtid="{D5CDD505-2E9C-101B-9397-08002B2CF9AE}" pid="159" name="FSC#JPMDBL@15.1700:DossierGeoInfoCity4">
    <vt:lpwstr/>
  </property>
  <property fmtid="{D5CDD505-2E9C-101B-9397-08002B2CF9AE}" pid="160" name="FSC#JPMDBL@15.1700:DossierGeoInfoStreets4">
    <vt:lpwstr/>
  </property>
  <property fmtid="{D5CDD505-2E9C-101B-9397-08002B2CF9AE}" pid="161" name="FSC#JPMDBL@15.1700:DossierGeoInfoHouseNumber4">
    <vt:lpwstr/>
  </property>
  <property fmtid="{D5CDD505-2E9C-101B-9397-08002B2CF9AE}" pid="162" name="FSC#JPMDBL@15.1700:DossierGeoInfoLot4">
    <vt:lpwstr/>
  </property>
  <property fmtid="{D5CDD505-2E9C-101B-9397-08002B2CF9AE}" pid="163" name="FSC#JPMDBL@15.1700:DossierGeoInfoCity5">
    <vt:lpwstr/>
  </property>
  <property fmtid="{D5CDD505-2E9C-101B-9397-08002B2CF9AE}" pid="164" name="FSC#JPMDBL@15.1700:DossierGeoInfoStreets5">
    <vt:lpwstr/>
  </property>
  <property fmtid="{D5CDD505-2E9C-101B-9397-08002B2CF9AE}" pid="165" name="FSC#JPMDBL@15.1700:DossierGeoInfoHouseNumber5">
    <vt:lpwstr/>
  </property>
  <property fmtid="{D5CDD505-2E9C-101B-9397-08002B2CF9AE}" pid="166" name="FSC#JPMDBL@15.1700:DossierGeoInfoLot5">
    <vt:lpwstr/>
  </property>
  <property fmtid="{D5CDD505-2E9C-101B-9397-08002B2CF9AE}" pid="167" name="FSC#JPMDBL@15.1700:DossierGeoInfoCity6">
    <vt:lpwstr/>
  </property>
  <property fmtid="{D5CDD505-2E9C-101B-9397-08002B2CF9AE}" pid="168" name="FSC#JPMDBL@15.1700:DossierGeoInfoStreets6">
    <vt:lpwstr/>
  </property>
  <property fmtid="{D5CDD505-2E9C-101B-9397-08002B2CF9AE}" pid="169" name="FSC#JPMDBL@15.1700:DossierGeoInfoHouseNumber6">
    <vt:lpwstr/>
  </property>
  <property fmtid="{D5CDD505-2E9C-101B-9397-08002B2CF9AE}" pid="170" name="FSC#JPMDBL@15.1700:DossierGeoInfoLot6">
    <vt:lpwstr/>
  </property>
  <property fmtid="{D5CDD505-2E9C-101B-9397-08002B2CF9AE}" pid="171" name="FSC#JPMDBL@15.1700:DossierGeoInfoForeignr">
    <vt:lpwstr/>
  </property>
  <property fmtid="{D5CDD505-2E9C-101B-9397-08002B2CF9AE}" pid="172" name="FSC#JPMDBL@15.1700:DossierGeoInfoState">
    <vt:lpwstr/>
  </property>
  <property fmtid="{D5CDD505-2E9C-101B-9397-08002B2CF9AE}" pid="173" name="FSC#JPMDBL@15.1700:DossierGeoInfoSignal1">
    <vt:lpwstr/>
  </property>
  <property fmtid="{D5CDD505-2E9C-101B-9397-08002B2CF9AE}" pid="174" name="FSC#JPMDBL@15.1700:DossierGeoInfoSignal2">
    <vt:lpwstr/>
  </property>
  <property fmtid="{D5CDD505-2E9C-101B-9397-08002B2CF9AE}" pid="175" name="FSC#JPMDBL@15.1700:DossierGeoInfoSignal3">
    <vt:lpwstr/>
  </property>
  <property fmtid="{D5CDD505-2E9C-101B-9397-08002B2CF9AE}" pid="176" name="FSC#JPMDBL@15.1700:DossierGeoInfoSignal4">
    <vt:lpwstr/>
  </property>
  <property fmtid="{D5CDD505-2E9C-101B-9397-08002B2CF9AE}" pid="177" name="FSC#JPMDBL@15.1700:DossierGeoInfoSignal5">
    <vt:lpwstr/>
  </property>
  <property fmtid="{D5CDD505-2E9C-101B-9397-08002B2CF9AE}" pid="178" name="FSC#JPMDBL@15.1700:DossierGeoInfoSignal6">
    <vt:lpwstr/>
  </property>
  <property fmtid="{D5CDD505-2E9C-101B-9397-08002B2CF9AE}" pid="179" name="FSC#JPMDBL@15.1700:DossierGeoInfoPubDate">
    <vt:lpwstr/>
  </property>
  <property fmtid="{D5CDD505-2E9C-101B-9397-08002B2CF9AE}" pid="180" name="FSC#JPMDBL@15.1700:DossierGeoInfoDetailLocality">
    <vt:lpwstr/>
  </property>
  <property fmtid="{D5CDD505-2E9C-101B-9397-08002B2CF9AE}" pid="181" name="FSC#JPMDBL@15.1700:SubDossierCreatedAtLong">
    <vt:lpwstr>18. Februar 2021</vt:lpwstr>
  </property>
  <property fmtid="{D5CDD505-2E9C-101B-9397-08002B2CF9AE}" pid="182" name="FSC#JPMDBL@15.1700:SubDossierGeoInfoCity1">
    <vt:lpwstr/>
  </property>
  <property fmtid="{D5CDD505-2E9C-101B-9397-08002B2CF9AE}" pid="183" name="FSC#JPMDBL@15.1700:SubDossierGeoInfoStreets1">
    <vt:lpwstr/>
  </property>
  <property fmtid="{D5CDD505-2E9C-101B-9397-08002B2CF9AE}" pid="184" name="FSC#JPMDBL@15.1700:SubDossierGeoInfoHouseNumber1">
    <vt:lpwstr/>
  </property>
  <property fmtid="{D5CDD505-2E9C-101B-9397-08002B2CF9AE}" pid="185" name="FSC#JPMDBL@15.1700:SubDossierGeoInfoLot1">
    <vt:lpwstr/>
  </property>
  <property fmtid="{D5CDD505-2E9C-101B-9397-08002B2CF9AE}" pid="186" name="FSC#JPMDBL@15.1700:SubDossierGeoInfoCity2">
    <vt:lpwstr/>
  </property>
  <property fmtid="{D5CDD505-2E9C-101B-9397-08002B2CF9AE}" pid="187" name="FSC#JPMDBL@15.1700:SubDossierGeoInfoStreets2">
    <vt:lpwstr/>
  </property>
  <property fmtid="{D5CDD505-2E9C-101B-9397-08002B2CF9AE}" pid="188" name="FSC#JPMDBL@15.1700:SubDossierGeoInfoHouseNumber2">
    <vt:lpwstr/>
  </property>
  <property fmtid="{D5CDD505-2E9C-101B-9397-08002B2CF9AE}" pid="189" name="FSC#JPMDBL@15.1700:SubDossierGeoInfoLot2">
    <vt:lpwstr/>
  </property>
  <property fmtid="{D5CDD505-2E9C-101B-9397-08002B2CF9AE}" pid="190" name="FSC#JPMDBL@15.1700:SubDossierGeoInfoCity3">
    <vt:lpwstr/>
  </property>
  <property fmtid="{D5CDD505-2E9C-101B-9397-08002B2CF9AE}" pid="191" name="FSC#JPMDBL@15.1700:SubDossierGeoInfoStreets3">
    <vt:lpwstr/>
  </property>
  <property fmtid="{D5CDD505-2E9C-101B-9397-08002B2CF9AE}" pid="192" name="FSC#JPMDBL@15.1700:SubDossierGeoInfoHouseNumber3">
    <vt:lpwstr/>
  </property>
  <property fmtid="{D5CDD505-2E9C-101B-9397-08002B2CF9AE}" pid="193" name="FSC#JPMDBL@15.1700:SubDossierGeoInfoLot3">
    <vt:lpwstr/>
  </property>
  <property fmtid="{D5CDD505-2E9C-101B-9397-08002B2CF9AE}" pid="194" name="FSC#JPMDBL@15.1700:SubDossierGeoInfoCity4">
    <vt:lpwstr/>
  </property>
  <property fmtid="{D5CDD505-2E9C-101B-9397-08002B2CF9AE}" pid="195" name="FSC#JPMDBL@15.1700:SubDossierGeoInfoStreets4">
    <vt:lpwstr/>
  </property>
  <property fmtid="{D5CDD505-2E9C-101B-9397-08002B2CF9AE}" pid="196" name="FSC#JPMDBL@15.1700:SubDossierGeoInfoHouseNumber4">
    <vt:lpwstr/>
  </property>
  <property fmtid="{D5CDD505-2E9C-101B-9397-08002B2CF9AE}" pid="197" name="FSC#JPMDBL@15.1700:SubDossierGeoInfoLot4">
    <vt:lpwstr/>
  </property>
  <property fmtid="{D5CDD505-2E9C-101B-9397-08002B2CF9AE}" pid="198" name="FSC#JPMDBL@15.1700:SubDossierGeoInfoCity5">
    <vt:lpwstr/>
  </property>
  <property fmtid="{D5CDD505-2E9C-101B-9397-08002B2CF9AE}" pid="199" name="FSC#JPMDBL@15.1700:SubDossierGeoInfoStreets5">
    <vt:lpwstr/>
  </property>
  <property fmtid="{D5CDD505-2E9C-101B-9397-08002B2CF9AE}" pid="200" name="FSC#JPMDBL@15.1700:SubDossierGeoInfoHouseNumber5">
    <vt:lpwstr/>
  </property>
  <property fmtid="{D5CDD505-2E9C-101B-9397-08002B2CF9AE}" pid="201" name="FSC#JPMDBL@15.1700:SubDossierGeoInfoLot5">
    <vt:lpwstr/>
  </property>
  <property fmtid="{D5CDD505-2E9C-101B-9397-08002B2CF9AE}" pid="202" name="FSC#JPMDBL@15.1700:SubDossierGeoInfoCity6">
    <vt:lpwstr/>
  </property>
  <property fmtid="{D5CDD505-2E9C-101B-9397-08002B2CF9AE}" pid="203" name="FSC#JPMDBL@15.1700:SubDossierGeoInfoStreets6">
    <vt:lpwstr/>
  </property>
  <property fmtid="{D5CDD505-2E9C-101B-9397-08002B2CF9AE}" pid="204" name="FSC#JPMDBL@15.1700:SubDossierGeoInfoHouseNumber6">
    <vt:lpwstr/>
  </property>
  <property fmtid="{D5CDD505-2E9C-101B-9397-08002B2CF9AE}" pid="205" name="FSC#JPMDBL@15.1700:SubDossierGeoInfoLot6">
    <vt:lpwstr/>
  </property>
  <property fmtid="{D5CDD505-2E9C-101B-9397-08002B2CF9AE}" pid="206" name="FSC#JPMDBL@15.1700:SubDossierGeoInfoForeignr">
    <vt:lpwstr/>
  </property>
  <property fmtid="{D5CDD505-2E9C-101B-9397-08002B2CF9AE}" pid="207" name="FSC#JPMDBL@15.1700:SubDossierGeoInfoState">
    <vt:lpwstr/>
  </property>
  <property fmtid="{D5CDD505-2E9C-101B-9397-08002B2CF9AE}" pid="208" name="FSC#JPMDBL@15.1700:SubDossierGeoInfoSignal1">
    <vt:lpwstr/>
  </property>
  <property fmtid="{D5CDD505-2E9C-101B-9397-08002B2CF9AE}" pid="209" name="FSC#JPMDBL@15.1700:SubDossierGeoInfoSignal2">
    <vt:lpwstr/>
  </property>
  <property fmtid="{D5CDD505-2E9C-101B-9397-08002B2CF9AE}" pid="210" name="FSC#JPMDBL@15.1700:SubDossierGeoInfoSignal3">
    <vt:lpwstr/>
  </property>
  <property fmtid="{D5CDD505-2E9C-101B-9397-08002B2CF9AE}" pid="211" name="FSC#JPMDBL@15.1700:SubDossierGeoInfoSignal4">
    <vt:lpwstr/>
  </property>
  <property fmtid="{D5CDD505-2E9C-101B-9397-08002B2CF9AE}" pid="212" name="FSC#JPMDBL@15.1700:SubDossierGeoInfoSignal5">
    <vt:lpwstr/>
  </property>
  <property fmtid="{D5CDD505-2E9C-101B-9397-08002B2CF9AE}" pid="213" name="FSC#JPMDBL@15.1700:SubDossierGeoInfoSignal6">
    <vt:lpwstr/>
  </property>
  <property fmtid="{D5CDD505-2E9C-101B-9397-08002B2CF9AE}" pid="214" name="FSC#JPMDBL@15.1700:SubDossierGeoInfoPubDate">
    <vt:lpwstr/>
  </property>
  <property fmtid="{D5CDD505-2E9C-101B-9397-08002B2CF9AE}" pid="215" name="FSC#JPMDBL@15.1700:SubDossierGeoInfoDetailLocality">
    <vt:lpwstr/>
  </property>
  <property fmtid="{D5CDD505-2E9C-101B-9397-08002B2CF9AE}" pid="216" name="FSC#JPMDBL@15.1700:GovDocumentCreatedAtLong">
    <vt:lpwstr>25. August 2021</vt:lpwstr>
  </property>
  <property fmtid="{D5CDD505-2E9C-101B-9397-08002B2CF9AE}" pid="217" name="FSC#JPMDBL@15.1700:GovDocumentGeoInfoCity1">
    <vt:lpwstr/>
  </property>
  <property fmtid="{D5CDD505-2E9C-101B-9397-08002B2CF9AE}" pid="218" name="FSC#JPMDBL@15.1700:GovDocumentGeoInfoStreets1">
    <vt:lpwstr/>
  </property>
  <property fmtid="{D5CDD505-2E9C-101B-9397-08002B2CF9AE}" pid="219" name="FSC#JPMDBL@15.1700:GovDocumentGeoInfoHouseNumber1">
    <vt:lpwstr/>
  </property>
  <property fmtid="{D5CDD505-2E9C-101B-9397-08002B2CF9AE}" pid="220" name="FSC#JPMDBL@15.1700:GovDocumentGeoInfoLot1">
    <vt:lpwstr/>
  </property>
  <property fmtid="{D5CDD505-2E9C-101B-9397-08002B2CF9AE}" pid="221" name="FSC#JPMDBL@15.1700:GovDocumentGeoInfoCity2">
    <vt:lpwstr/>
  </property>
  <property fmtid="{D5CDD505-2E9C-101B-9397-08002B2CF9AE}" pid="222" name="FSC#JPMDBL@15.1700:GovDocumentGeoInfoStreets2">
    <vt:lpwstr/>
  </property>
  <property fmtid="{D5CDD505-2E9C-101B-9397-08002B2CF9AE}" pid="223" name="FSC#JPMDBL@15.1700:GovDocumentGeoInfoHouseNumber2">
    <vt:lpwstr/>
  </property>
  <property fmtid="{D5CDD505-2E9C-101B-9397-08002B2CF9AE}" pid="224" name="FSC#JPMDBL@15.1700:GovDocumentGeoInfoLot2">
    <vt:lpwstr/>
  </property>
  <property fmtid="{D5CDD505-2E9C-101B-9397-08002B2CF9AE}" pid="225" name="FSC#JPMDBL@15.1700:GovDocumentGeoInfoCity3">
    <vt:lpwstr/>
  </property>
  <property fmtid="{D5CDD505-2E9C-101B-9397-08002B2CF9AE}" pid="226" name="FSC#JPMDBL@15.1700:GovDocumentGeoInfoStreets3">
    <vt:lpwstr/>
  </property>
  <property fmtid="{D5CDD505-2E9C-101B-9397-08002B2CF9AE}" pid="227" name="FSC#JPMDBL@15.1700:GovDocumentGeoInfoHouseNumber3">
    <vt:lpwstr/>
  </property>
  <property fmtid="{D5CDD505-2E9C-101B-9397-08002B2CF9AE}" pid="228" name="FSC#JPMDBL@15.1700:GovDocumentGeoInfoLot3">
    <vt:lpwstr/>
  </property>
  <property fmtid="{D5CDD505-2E9C-101B-9397-08002B2CF9AE}" pid="229" name="FSC#JPMDBL@15.1700:GovDocumentGeoInfoCity4">
    <vt:lpwstr/>
  </property>
  <property fmtid="{D5CDD505-2E9C-101B-9397-08002B2CF9AE}" pid="230" name="FSC#JPMDBL@15.1700:GovDocumentGeoInfoStreets4">
    <vt:lpwstr/>
  </property>
  <property fmtid="{D5CDD505-2E9C-101B-9397-08002B2CF9AE}" pid="231" name="FSC#JPMDBL@15.1700:GovDocumentGeoInfoHouseNumber4">
    <vt:lpwstr/>
  </property>
  <property fmtid="{D5CDD505-2E9C-101B-9397-08002B2CF9AE}" pid="232" name="FSC#JPMDBL@15.1700:GovDocumentGeoInfoLot4">
    <vt:lpwstr/>
  </property>
  <property fmtid="{D5CDD505-2E9C-101B-9397-08002B2CF9AE}" pid="233" name="FSC#JPMDBL@15.1700:GovDocumentGeoInfoCity5">
    <vt:lpwstr/>
  </property>
  <property fmtid="{D5CDD505-2E9C-101B-9397-08002B2CF9AE}" pid="234" name="FSC#JPMDBL@15.1700:GovDocumentGeoInfoStreets5">
    <vt:lpwstr/>
  </property>
  <property fmtid="{D5CDD505-2E9C-101B-9397-08002B2CF9AE}" pid="235" name="FSC#JPMDBL@15.1700:GovDocumentGeoInfoHouseNumber5">
    <vt:lpwstr/>
  </property>
  <property fmtid="{D5CDD505-2E9C-101B-9397-08002B2CF9AE}" pid="236" name="FSC#JPMDBL@15.1700:GovDocumentGeoInfoLot5">
    <vt:lpwstr/>
  </property>
  <property fmtid="{D5CDD505-2E9C-101B-9397-08002B2CF9AE}" pid="237" name="FSC#JPMDBL@15.1700:GovDocumentGeoInfoCity6">
    <vt:lpwstr/>
  </property>
  <property fmtid="{D5CDD505-2E9C-101B-9397-08002B2CF9AE}" pid="238" name="FSC#JPMDBL@15.1700:GovDocumentGeoInfoStreets6">
    <vt:lpwstr/>
  </property>
  <property fmtid="{D5CDD505-2E9C-101B-9397-08002B2CF9AE}" pid="239" name="FSC#JPMDBL@15.1700:GovDocumentGeoInfoHouseNumber6">
    <vt:lpwstr/>
  </property>
  <property fmtid="{D5CDD505-2E9C-101B-9397-08002B2CF9AE}" pid="240" name="FSC#JPMDBL@15.1700:GovDocumentGeoInfoLot6">
    <vt:lpwstr/>
  </property>
  <property fmtid="{D5CDD505-2E9C-101B-9397-08002B2CF9AE}" pid="241" name="FSC#JPMDBL@15.1700:GovDocumentGeoInfoForeignr">
    <vt:lpwstr/>
  </property>
  <property fmtid="{D5CDD505-2E9C-101B-9397-08002B2CF9AE}" pid="242" name="FSC#JPMDBL@15.1700:GovDocumentGeoInfoState">
    <vt:lpwstr/>
  </property>
  <property fmtid="{D5CDD505-2E9C-101B-9397-08002B2CF9AE}" pid="243" name="FSC#JPMDBL@15.1700:GovDocumentGeoInfoSignal1">
    <vt:lpwstr/>
  </property>
  <property fmtid="{D5CDD505-2E9C-101B-9397-08002B2CF9AE}" pid="244" name="FSC#JPMDBL@15.1700:GovDocumentGeoInfoSignal2">
    <vt:lpwstr/>
  </property>
  <property fmtid="{D5CDD505-2E9C-101B-9397-08002B2CF9AE}" pid="245" name="FSC#JPMDBL@15.1700:GovDocumentGeoInfoSignal3">
    <vt:lpwstr/>
  </property>
  <property fmtid="{D5CDD505-2E9C-101B-9397-08002B2CF9AE}" pid="246" name="FSC#JPMDBL@15.1700:GovDocumentGeoInfoSignal4">
    <vt:lpwstr/>
  </property>
  <property fmtid="{D5CDD505-2E9C-101B-9397-08002B2CF9AE}" pid="247" name="FSC#JPMDBL@15.1700:GovDocumentGeoInfoSignal5">
    <vt:lpwstr/>
  </property>
  <property fmtid="{D5CDD505-2E9C-101B-9397-08002B2CF9AE}" pid="248" name="FSC#JPMDBL@15.1700:GovDocumentGeoInfoSignal6">
    <vt:lpwstr/>
  </property>
  <property fmtid="{D5CDD505-2E9C-101B-9397-08002B2CF9AE}" pid="249" name="FSC#JPMDBL@15.1700:GovDocumentGeoInfoPubDate">
    <vt:lpwstr/>
  </property>
  <property fmtid="{D5CDD505-2E9C-101B-9397-08002B2CF9AE}" pid="250" name="FSC#JPMDBL@15.1700:GovDocumentGeoInfoDetailLocality">
    <vt:lpwstr/>
  </property>
  <property fmtid="{D5CDD505-2E9C-101B-9397-08002B2CF9AE}" pid="251" name="FSC#FSCBUILTINSETTINGS@2149.200:GovDocumentSignalComplete1">
    <vt:lpwstr/>
  </property>
  <property fmtid="{D5CDD505-2E9C-101B-9397-08002B2CF9AE}" pid="252" name="FSC#FSCBUILTINSETTINGS@2149.200:GovDocumentSignalComplete2">
    <vt:lpwstr/>
  </property>
  <property fmtid="{D5CDD505-2E9C-101B-9397-08002B2CF9AE}" pid="253" name="FSC#FSCBUILTINSETTINGS@2149.200:GovDocumentSignalComplete3">
    <vt:lpwstr/>
  </property>
  <property fmtid="{D5CDD505-2E9C-101B-9397-08002B2CF9AE}" pid="254" name="FSC#FSCBUILTINSETTINGS@2149.200:GovDocumentSignalComplete4">
    <vt:lpwstr/>
  </property>
  <property fmtid="{D5CDD505-2E9C-101B-9397-08002B2CF9AE}" pid="255" name="FSC#FSCBUILTINSETTINGS@2149.200:GovDocumentSignalComplete5">
    <vt:lpwstr/>
  </property>
  <property fmtid="{D5CDD505-2E9C-101B-9397-08002B2CF9AE}" pid="256" name="FSC#FSCBUILTINSETTINGS@2149.200:GovDocumentSignalComplete6">
    <vt:lpwstr/>
  </property>
  <property fmtid="{D5CDD505-2E9C-101B-9397-08002B2CF9AE}" pid="257" name="FSC#FSCBUILTINSETTINGS@2149.200:GovDocumentZusatzSignal1">
    <vt:lpwstr/>
  </property>
  <property fmtid="{D5CDD505-2E9C-101B-9397-08002B2CF9AE}" pid="258" name="FSC#FSCBUILTINSETTINGS@2149.200:GovDocumentZusatzSignal2">
    <vt:lpwstr/>
  </property>
  <property fmtid="{D5CDD505-2E9C-101B-9397-08002B2CF9AE}" pid="259" name="FSC#FSCBUILTINSETTINGS@2149.200:GovDocumentZusatzSignal3">
    <vt:lpwstr/>
  </property>
  <property fmtid="{D5CDD505-2E9C-101B-9397-08002B2CF9AE}" pid="260" name="FSC#FSCBUILTINSETTINGS@2149.200:GovDocumentZusatzSignal4">
    <vt:lpwstr/>
  </property>
  <property fmtid="{D5CDD505-2E9C-101B-9397-08002B2CF9AE}" pid="261" name="FSC#FSCBUILTINSETTINGS@2149.200:GovDocumentZusatzSignal5">
    <vt:lpwstr/>
  </property>
  <property fmtid="{D5CDD505-2E9C-101B-9397-08002B2CF9AE}" pid="262" name="FSC#FSCBUILTINSETTINGS@2149.200:GovDocumentZusatzSignal6">
    <vt:lpwstr/>
  </property>
  <property fmtid="{D5CDD505-2E9C-101B-9397-08002B2CF9AE}" pid="263" name="FSC#CCAPRECONFIGG@15.1001:DepartmentON">
    <vt:lpwstr/>
  </property>
  <property fmtid="{D5CDD505-2E9C-101B-9397-08002B2CF9AE}" pid="264" name="ContentTypeId">
    <vt:lpwstr>0x0101009E044C41229C2745B6A3FE15F7783453</vt:lpwstr>
  </property>
</Properties>
</file>