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4"/>
        <w:tabs>
          <w:tab w:val="left" w:pos="6663"/>
        </w:tabs>
      </w:pPr>
      <w:bookmarkStart w:id="0" w:name="_GoBack"/>
      <w:bookmarkEnd w:id="0"/>
      <w:r>
        <w:t>Medienmitteilung</w:t>
      </w:r>
    </w:p>
    <w:p>
      <w:pPr>
        <w:tabs>
          <w:tab w:val="left" w:pos="284"/>
        </w:tabs>
        <w:rPr>
          <w:i/>
          <w:iCs/>
        </w:rPr>
      </w:pPr>
      <w:r>
        <w:rPr>
          <w:i/>
          <w:iCs/>
        </w:rPr>
        <w:t>zur Abstimmung vom 4. März 2018:</w:t>
      </w:r>
    </w:p>
    <w:p>
      <w:pPr>
        <w:tabs>
          <w:tab w:val="left" w:pos="284"/>
        </w:tabs>
      </w:pPr>
    </w:p>
    <w:p>
      <w:pPr>
        <w:pStyle w:val="berschrift1"/>
        <w:spacing w:after="360"/>
      </w:pPr>
      <w:r>
        <w:t>Die Fairness ist wieder hergestellt</w:t>
      </w:r>
    </w:p>
    <w:p>
      <w:pPr>
        <w:spacing w:after="360" w:line="360" w:lineRule="auto"/>
      </w:pPr>
      <w:r>
        <w:t xml:space="preserve">Der Verband Basellandschaftlicher Gemeinden (VBLG) freut sich, dass die Stimmbürgerinnen und Stimmbürger die Fairness-Initiative angenommen haben. </w:t>
      </w:r>
    </w:p>
    <w:p>
      <w:pPr>
        <w:spacing w:after="360" w:line="360" w:lineRule="auto"/>
      </w:pPr>
      <w:r>
        <w:t xml:space="preserve">Die basellandschaftlichen Gemeinden haben mit der Initiative gefordert, dass der Kanton Wort hält und die 30 Mio. Franken zurückzahlt, die den Gemeinden im Zusammenhang mit der neuen Pflegefinanzierung zustehen. In den Jahren 2011 bis 2015 entstand durch die Neuaufteilung der Pflegekosten zwischen Kanton und Gemeinden ein Ungleichgewicht. Dadurch waren die Gemeinden während fünf Jahren teilweise doppelt belastet. </w:t>
      </w:r>
    </w:p>
    <w:p>
      <w:pPr>
        <w:spacing w:after="360" w:line="360" w:lineRule="auto"/>
      </w:pPr>
      <w:r>
        <w:t>Im Hinblick auf die angespannte finanzielle Situation sind die Gemeinden bereit, dem Kanton entgegenzukommen: Die Zahlungen müssen nicht unmittelbar, sondern können bis ins Jahr 2020 erfolgen.</w:t>
      </w:r>
    </w:p>
    <w:p>
      <w:pPr>
        <w:spacing w:before="360" w:after="0"/>
      </w:pPr>
      <w:r>
        <w:t>VBLG / 5. März 2018</w:t>
      </w:r>
    </w:p>
    <w:sectPr>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45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20B0603020202030204"/>
    <w:charset w:val="00"/>
    <w:family w:val="swiss"/>
    <w:pitch w:val="variable"/>
    <w:sig w:usb0="00000007" w:usb1="00000000" w:usb2="00000000" w:usb3="00000000" w:csb0="00000093" w:csb1="00000000"/>
    <w:embedRegular r:id="rId1" w:fontKey="{3A68A0D9-D88F-49FF-A7E4-5D4A4ABF7AF1}"/>
    <w:embedBold r:id="rId2" w:fontKey="{2845A893-7AC3-4726-A1BD-2AE23D32CF1A}"/>
    <w:embedItalic r:id="rId3" w:fontKey="{B5527040-C935-4C3D-ADAD-B43FA324135B}"/>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rPr>
        <w:sz w:val="16"/>
        <w:szCs w:val="16"/>
        <w:lang w:val="de-DE"/>
      </w:rPr>
      <w:fldChar w:fldCharType="begin"/>
    </w:r>
    <w:r>
      <w:rPr>
        <w:sz w:val="16"/>
        <w:szCs w:val="16"/>
      </w:rPr>
      <w:instrText xml:space="preserve"> FILENAME \p </w:instrText>
    </w:r>
    <w:r>
      <w:rPr>
        <w:sz w:val="16"/>
        <w:szCs w:val="16"/>
        <w:lang w:val="de-DE"/>
      </w:rPr>
      <w:fldChar w:fldCharType="separate"/>
    </w:r>
    <w:r>
      <w:rPr>
        <w:noProof/>
        <w:sz w:val="16"/>
        <w:szCs w:val="16"/>
      </w:rPr>
      <w:t>V:\VBLG 2018\Medienmitteilungen\Medienmitteilung_Abstimmung Fairness-Initiative.docx</w:t>
    </w:r>
    <w:r>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embedSystemFonts/>
  <w:saveSubsetFonts/>
  <w:proofState w:spelling="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suppressBottomSpacing/>
    <w:suppressTopSpacing/>
    <w:suppressSpBfAfterPgBrk/>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 w:type="character" w:styleId="Hyperlink">
    <w:name w:val="Hyperlink"/>
    <w:basedOn w:val="Absatz-Standardschriftar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Textkrper">
    <w:name w:val="Body Text"/>
    <w:basedOn w:val="Standard"/>
    <w:link w:val="TextkrperZchn"/>
    <w:semiHidden/>
    <w:pPr>
      <w:tabs>
        <w:tab w:val="left" w:pos="284"/>
      </w:tabs>
      <w:overflowPunct w:val="0"/>
      <w:autoSpaceDE w:val="0"/>
      <w:autoSpaceDN w:val="0"/>
      <w:adjustRightInd w:val="0"/>
    </w:pPr>
    <w:rPr>
      <w:rFonts w:ascii="Century Gothic" w:eastAsia="Times New Roman" w:hAnsi="Century Gothic" w:cs="Times New Roman"/>
      <w:i/>
      <w:iCs/>
      <w:kern w:val="28"/>
      <w:sz w:val="20"/>
      <w:szCs w:val="20"/>
      <w:lang w:eastAsia="de-DE"/>
    </w:rPr>
  </w:style>
  <w:style w:type="character" w:customStyle="1" w:styleId="TextkrperZchn">
    <w:name w:val="Textkörper Zchn"/>
    <w:basedOn w:val="Absatz-Standardschriftart"/>
    <w:link w:val="Textkrper"/>
    <w:semiHidden/>
    <w:rPr>
      <w:rFonts w:ascii="Century Gothic" w:eastAsia="Times New Roman" w:hAnsi="Century Gothic" w:cs="Times New Roman"/>
      <w:i/>
      <w:iCs/>
      <w:kern w:val="28"/>
      <w:sz w:val="20"/>
      <w:szCs w:val="20"/>
      <w:lang w:eastAsia="de-DE"/>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BFBC-B903-4F64-AF7A-86827493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Die Fairness ist wieder hergestellt</vt:lpstr>
    </vt:vector>
  </TitlesOfParts>
  <Company>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Weishaupt</dc:creator>
  <cp:lastModifiedBy>Charlotte Weishaupt</cp:lastModifiedBy>
  <cp:revision>2</cp:revision>
  <cp:lastPrinted>2018-03-05T10:58:00Z</cp:lastPrinted>
  <dcterms:created xsi:type="dcterms:W3CDTF">2018-03-05T11:37:00Z</dcterms:created>
  <dcterms:modified xsi:type="dcterms:W3CDTF">2018-03-05T11:37:00Z</dcterms:modified>
</cp:coreProperties>
</file>